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309" w:rsidRPr="00A06B60" w:rsidRDefault="00A06B60" w:rsidP="004F220B">
      <w:pPr>
        <w:pStyle w:val="Titel"/>
        <w:rPr>
          <w:lang w:val="en-US"/>
        </w:rPr>
      </w:pPr>
      <w:r w:rsidRPr="00A06B60">
        <w:rPr>
          <w:lang w:val="en-US"/>
        </w:rPr>
        <w:t>Reports and charges</w:t>
      </w:r>
    </w:p>
    <w:p w:rsidR="00A06B60" w:rsidRPr="00A06B60" w:rsidRDefault="00A06B60" w:rsidP="00A06B60">
      <w:pPr>
        <w:rPr>
          <w:lang w:val="en-US"/>
        </w:rPr>
      </w:pPr>
      <w:bookmarkStart w:id="0" w:name="Brødtekst"/>
      <w:bookmarkEnd w:id="0"/>
      <w:r w:rsidRPr="00A06B60">
        <w:rPr>
          <w:lang w:val="en-US"/>
        </w:rPr>
        <w:t>Every year, Statistics Denmark receives a data extraction from a register of reports to the Danish Police (</w:t>
      </w:r>
      <w:proofErr w:type="spellStart"/>
      <w:r w:rsidRPr="00A06B60">
        <w:rPr>
          <w:lang w:val="en-US"/>
        </w:rPr>
        <w:t>Rigspolitiets</w:t>
      </w:r>
      <w:proofErr w:type="spellEnd"/>
      <w:r w:rsidRPr="00A06B60">
        <w:rPr>
          <w:lang w:val="en-US"/>
        </w:rPr>
        <w:t xml:space="preserve"> </w:t>
      </w:r>
      <w:proofErr w:type="spellStart"/>
      <w:r w:rsidRPr="00A06B60">
        <w:rPr>
          <w:lang w:val="en-US"/>
        </w:rPr>
        <w:t>Anmeldelsesregister</w:t>
      </w:r>
      <w:proofErr w:type="spellEnd"/>
      <w:r w:rsidRPr="00A06B60">
        <w:rPr>
          <w:lang w:val="en-US"/>
        </w:rPr>
        <w:t xml:space="preserve">). Statistics Denmark uses the data to compile statistics on reported criminal offences. If a given report has resulted in a charge at the time where the data </w:t>
      </w:r>
      <w:proofErr w:type="gramStart"/>
      <w:r w:rsidRPr="00A06B60">
        <w:rPr>
          <w:lang w:val="en-US"/>
        </w:rPr>
        <w:t>is extracted</w:t>
      </w:r>
      <w:proofErr w:type="gramEnd"/>
      <w:r w:rsidRPr="00A06B60">
        <w:rPr>
          <w:lang w:val="en-US"/>
        </w:rPr>
        <w:t xml:space="preserve"> to Statistics Denmark, it will appear in the form of a charge date.</w:t>
      </w:r>
    </w:p>
    <w:p w:rsidR="00A06B60" w:rsidRDefault="00A06B60" w:rsidP="00A06B60">
      <w:pPr>
        <w:rPr>
          <w:lang w:val="en-US"/>
        </w:rPr>
      </w:pPr>
    </w:p>
    <w:p w:rsidR="00FA485A" w:rsidRDefault="00A06B60" w:rsidP="00A06B60">
      <w:pPr>
        <w:rPr>
          <w:lang w:val="en-US"/>
        </w:rPr>
      </w:pPr>
      <w:r w:rsidRPr="00A06B60">
        <w:rPr>
          <w:lang w:val="en-US"/>
        </w:rPr>
        <w:t>However, every year a number reports will result in charges after the data extraction. In order to assess the extent of these charges, Statistics Denmark has coupled the information from the register of reports to the Danish Police (</w:t>
      </w:r>
      <w:proofErr w:type="spellStart"/>
      <w:r w:rsidRPr="00A06B60">
        <w:rPr>
          <w:lang w:val="en-US"/>
        </w:rPr>
        <w:t>Rigspolitiets</w:t>
      </w:r>
      <w:proofErr w:type="spellEnd"/>
      <w:r w:rsidRPr="00A06B60">
        <w:rPr>
          <w:lang w:val="en-US"/>
        </w:rPr>
        <w:t xml:space="preserve"> </w:t>
      </w:r>
      <w:proofErr w:type="spellStart"/>
      <w:r w:rsidRPr="00A06B60">
        <w:rPr>
          <w:lang w:val="en-US"/>
        </w:rPr>
        <w:t>Anmeldelsesregister</w:t>
      </w:r>
      <w:proofErr w:type="spellEnd"/>
      <w:r w:rsidRPr="00A06B60">
        <w:rPr>
          <w:lang w:val="en-US"/>
        </w:rPr>
        <w:t>) with the information about charges that Statistics Denmark receives from a central register of criminal offences (</w:t>
      </w:r>
      <w:proofErr w:type="spellStart"/>
      <w:r w:rsidRPr="00A06B60">
        <w:rPr>
          <w:lang w:val="en-US"/>
        </w:rPr>
        <w:t>Kriminalregisteret</w:t>
      </w:r>
      <w:proofErr w:type="spellEnd"/>
      <w:r w:rsidRPr="00A06B60">
        <w:rPr>
          <w:lang w:val="en-US"/>
        </w:rPr>
        <w:t>). The results of this for the years 2011-20</w:t>
      </w:r>
      <w:r w:rsidR="00E7514C">
        <w:rPr>
          <w:lang w:val="en-US"/>
        </w:rPr>
        <w:t>2</w:t>
      </w:r>
      <w:r w:rsidR="001F4008">
        <w:rPr>
          <w:lang w:val="en-US"/>
        </w:rPr>
        <w:t>2</w:t>
      </w:r>
      <w:r w:rsidRPr="00A06B60">
        <w:rPr>
          <w:lang w:val="en-US"/>
        </w:rPr>
        <w:t xml:space="preserve"> appear from table 1 below. It appears e.g. that of the approximately </w:t>
      </w:r>
      <w:r w:rsidR="00E7514C">
        <w:rPr>
          <w:lang w:val="en-US"/>
        </w:rPr>
        <w:t>4</w:t>
      </w:r>
      <w:r w:rsidR="001F4008">
        <w:rPr>
          <w:lang w:val="en-US"/>
        </w:rPr>
        <w:t>75</w:t>
      </w:r>
      <w:r w:rsidRPr="00A06B60">
        <w:rPr>
          <w:lang w:val="en-US"/>
        </w:rPr>
        <w:t xml:space="preserve">,000 reports of criminal offences in </w:t>
      </w:r>
      <w:r w:rsidR="00E7514C">
        <w:rPr>
          <w:lang w:val="en-US"/>
        </w:rPr>
        <w:t>202</w:t>
      </w:r>
      <w:r w:rsidR="001F4008">
        <w:rPr>
          <w:lang w:val="en-US"/>
        </w:rPr>
        <w:t>2</w:t>
      </w:r>
      <w:r w:rsidRPr="00A06B60">
        <w:rPr>
          <w:lang w:val="en-US"/>
        </w:rPr>
        <w:t xml:space="preserve">, charges had been pressed for </w:t>
      </w:r>
      <w:r w:rsidR="00110E28">
        <w:rPr>
          <w:lang w:val="en-US"/>
        </w:rPr>
        <w:t>3</w:t>
      </w:r>
      <w:r w:rsidR="00EB0BE5">
        <w:rPr>
          <w:lang w:val="en-US"/>
        </w:rPr>
        <w:t>8</w:t>
      </w:r>
      <w:r w:rsidRPr="00A06B60">
        <w:rPr>
          <w:lang w:val="en-US"/>
        </w:rPr>
        <w:t xml:space="preserve"> per cent of these by the time the data </w:t>
      </w:r>
      <w:proofErr w:type="gramStart"/>
      <w:r w:rsidRPr="00A06B60">
        <w:rPr>
          <w:lang w:val="en-US"/>
        </w:rPr>
        <w:t>was extracted</w:t>
      </w:r>
      <w:proofErr w:type="gramEnd"/>
      <w:r w:rsidRPr="00A06B60">
        <w:rPr>
          <w:lang w:val="en-US"/>
        </w:rPr>
        <w:t xml:space="preserve"> for Statistics Denmark. Charges were pressed for an additional </w:t>
      </w:r>
      <w:r w:rsidR="001F4008">
        <w:rPr>
          <w:lang w:val="en-US"/>
        </w:rPr>
        <w:t>3.46</w:t>
      </w:r>
      <w:r w:rsidRPr="00A06B60">
        <w:rPr>
          <w:lang w:val="en-US"/>
        </w:rPr>
        <w:t xml:space="preserve"> per cent within the next two years.</w:t>
      </w:r>
    </w:p>
    <w:p w:rsidR="00A06B60" w:rsidRPr="00A06B60" w:rsidRDefault="00A06B60" w:rsidP="00A06B60">
      <w:pPr>
        <w:rPr>
          <w:lang w:val="en-US"/>
        </w:rPr>
      </w:pPr>
    </w:p>
    <w:p w:rsidR="007E43EE" w:rsidRPr="005C79DF" w:rsidRDefault="007E43EE" w:rsidP="007E43EE">
      <w:pPr>
        <w:pStyle w:val="Ledetekst"/>
        <w:framePr w:wrap="notBeside"/>
        <w:rPr>
          <w:lang w:val="en-US"/>
        </w:rPr>
      </w:pPr>
      <w:r w:rsidRPr="005C79DF">
        <w:rPr>
          <w:lang w:val="en-US"/>
        </w:rPr>
        <w:t>Tab</w:t>
      </w:r>
      <w:r w:rsidR="005C79DF" w:rsidRPr="005C79DF">
        <w:rPr>
          <w:lang w:val="en-US"/>
        </w:rPr>
        <w:t>l</w:t>
      </w:r>
      <w:r w:rsidRPr="005C79DF">
        <w:rPr>
          <w:lang w:val="en-US"/>
        </w:rPr>
        <w:t xml:space="preserve">e </w:t>
      </w:r>
      <w:r w:rsidR="005C79DF">
        <w:rPr>
          <w:lang w:val="en-US"/>
        </w:rPr>
        <w:t>1</w:t>
      </w:r>
      <w:r w:rsidRPr="005C79DF">
        <w:rPr>
          <w:lang w:val="en-US"/>
        </w:rPr>
        <w:t>.</w:t>
      </w:r>
    </w:p>
    <w:p w:rsidR="007E43EE" w:rsidRPr="005C79DF" w:rsidRDefault="005C79DF" w:rsidP="007E43EE">
      <w:pPr>
        <w:pStyle w:val="Tabeloverskrift"/>
        <w:rPr>
          <w:lang w:val="en-US"/>
        </w:rPr>
      </w:pPr>
      <w:r w:rsidRPr="005C79DF">
        <w:rPr>
          <w:lang w:val="en-US"/>
        </w:rPr>
        <w:t>Reports by time of charge</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1481"/>
        <w:gridCol w:w="1481"/>
        <w:gridCol w:w="1481"/>
        <w:gridCol w:w="1481"/>
        <w:gridCol w:w="1481"/>
      </w:tblGrid>
      <w:tr w:rsidR="00E07420" w:rsidRPr="00AF47BE" w:rsidTr="00EB0BE5">
        <w:tc>
          <w:tcPr>
            <w:tcW w:w="1000" w:type="pct"/>
            <w:tcBorders>
              <w:top w:val="single" w:sz="24" w:space="0" w:color="6F6D5C"/>
              <w:bottom w:val="single" w:sz="6" w:space="0" w:color="6F6D5C"/>
            </w:tcBorders>
            <w:shd w:val="clear" w:color="auto" w:fill="auto"/>
          </w:tcPr>
          <w:p w:rsidR="00E07420" w:rsidRPr="005C79DF" w:rsidRDefault="00E07420" w:rsidP="00E07420">
            <w:pPr>
              <w:pStyle w:val="StdCelle"/>
              <w:spacing w:before="80" w:after="40"/>
              <w:jc w:val="left"/>
              <w:rPr>
                <w:lang w:val="en-US"/>
              </w:rPr>
            </w:pPr>
          </w:p>
        </w:tc>
        <w:tc>
          <w:tcPr>
            <w:tcW w:w="1000" w:type="pct"/>
            <w:tcBorders>
              <w:top w:val="single" w:sz="24" w:space="0" w:color="6F6D5C"/>
              <w:bottom w:val="single" w:sz="6" w:space="0" w:color="6F6D5C"/>
            </w:tcBorders>
            <w:shd w:val="clear" w:color="auto" w:fill="auto"/>
          </w:tcPr>
          <w:p w:rsidR="00E07420" w:rsidRDefault="005C79DF" w:rsidP="00E07420">
            <w:pPr>
              <w:pStyle w:val="StdCelle"/>
              <w:spacing w:before="80" w:after="40"/>
            </w:pPr>
            <w:r>
              <w:t>Reports total</w:t>
            </w:r>
          </w:p>
        </w:tc>
        <w:tc>
          <w:tcPr>
            <w:tcW w:w="1000" w:type="pct"/>
            <w:tcBorders>
              <w:top w:val="single" w:sz="24" w:space="0" w:color="6F6D5C"/>
              <w:bottom w:val="single" w:sz="6" w:space="0" w:color="6F6D5C"/>
            </w:tcBorders>
            <w:shd w:val="clear" w:color="auto" w:fill="auto"/>
          </w:tcPr>
          <w:p w:rsidR="00E07420" w:rsidRPr="005C79DF" w:rsidRDefault="002352B5" w:rsidP="005C79DF">
            <w:pPr>
              <w:pStyle w:val="StdCelle"/>
              <w:spacing w:before="80" w:after="40"/>
              <w:rPr>
                <w:lang w:val="en-US"/>
              </w:rPr>
            </w:pPr>
            <w:r>
              <w:rPr>
                <w:lang w:val="en-US"/>
              </w:rPr>
              <w:t>Charges</w:t>
            </w:r>
            <w:r w:rsidR="005C79DF" w:rsidRPr="005C79DF">
              <w:rPr>
                <w:lang w:val="en-US"/>
              </w:rPr>
              <w:t xml:space="preserve"> by the time of data extractions</w:t>
            </w:r>
          </w:p>
        </w:tc>
        <w:tc>
          <w:tcPr>
            <w:tcW w:w="1000" w:type="pct"/>
            <w:tcBorders>
              <w:top w:val="single" w:sz="24" w:space="0" w:color="6F6D5C"/>
              <w:bottom w:val="single" w:sz="6" w:space="0" w:color="6F6D5C"/>
            </w:tcBorders>
            <w:shd w:val="clear" w:color="auto" w:fill="auto"/>
          </w:tcPr>
          <w:p w:rsidR="00E07420" w:rsidRPr="000A17E1" w:rsidRDefault="002352B5" w:rsidP="00E07420">
            <w:pPr>
              <w:pStyle w:val="StdCelle"/>
              <w:spacing w:before="80" w:after="40"/>
              <w:rPr>
                <w:lang w:val="en-US"/>
              </w:rPr>
            </w:pPr>
            <w:r w:rsidRPr="000A17E1">
              <w:rPr>
                <w:lang w:val="en-US"/>
              </w:rPr>
              <w:t>Charges 1 year after data extractions</w:t>
            </w:r>
          </w:p>
        </w:tc>
        <w:tc>
          <w:tcPr>
            <w:tcW w:w="1000" w:type="pct"/>
            <w:tcBorders>
              <w:top w:val="single" w:sz="24" w:space="0" w:color="6F6D5C"/>
              <w:bottom w:val="single" w:sz="6" w:space="0" w:color="6F6D5C"/>
            </w:tcBorders>
            <w:shd w:val="clear" w:color="auto" w:fill="auto"/>
          </w:tcPr>
          <w:p w:rsidR="00E07420" w:rsidRPr="000A17E1" w:rsidRDefault="002352B5" w:rsidP="002352B5">
            <w:pPr>
              <w:pStyle w:val="StdCelle"/>
              <w:spacing w:before="80" w:after="40"/>
              <w:rPr>
                <w:lang w:val="en-US"/>
              </w:rPr>
            </w:pPr>
            <w:r w:rsidRPr="000A17E1">
              <w:rPr>
                <w:lang w:val="en-US"/>
              </w:rPr>
              <w:t>Charges 2 years after data extractions</w:t>
            </w:r>
          </w:p>
        </w:tc>
      </w:tr>
      <w:tr w:rsidR="00E07420" w:rsidTr="00EB0BE5">
        <w:tc>
          <w:tcPr>
            <w:tcW w:w="1000" w:type="pct"/>
            <w:tcBorders>
              <w:top w:val="single" w:sz="6" w:space="0" w:color="6F6D5C"/>
            </w:tcBorders>
            <w:shd w:val="clear" w:color="auto" w:fill="auto"/>
          </w:tcPr>
          <w:p w:rsidR="00E07420" w:rsidRPr="000A17E1" w:rsidRDefault="00E07420" w:rsidP="007E43EE">
            <w:pPr>
              <w:pStyle w:val="StdCelle"/>
              <w:jc w:val="left"/>
              <w:rPr>
                <w:lang w:val="en-US"/>
              </w:rPr>
            </w:pPr>
          </w:p>
        </w:tc>
        <w:tc>
          <w:tcPr>
            <w:tcW w:w="1000" w:type="pct"/>
            <w:tcBorders>
              <w:top w:val="single" w:sz="6" w:space="0" w:color="6F6D5C"/>
            </w:tcBorders>
            <w:shd w:val="clear" w:color="auto" w:fill="auto"/>
          </w:tcPr>
          <w:p w:rsidR="00E07420" w:rsidRPr="000A17E1" w:rsidRDefault="000A17E1" w:rsidP="000A17E1">
            <w:pPr>
              <w:pStyle w:val="EnhedStd"/>
              <w:tabs>
                <w:tab w:val="clear" w:pos="113"/>
                <w:tab w:val="clear" w:pos="227"/>
                <w:tab w:val="clear" w:pos="340"/>
                <w:tab w:val="left" w:pos="505"/>
                <w:tab w:val="center" w:pos="794"/>
                <w:tab w:val="left" w:pos="1083"/>
                <w:tab w:val="right" w:pos="1453"/>
              </w:tabs>
              <w:jc w:val="right"/>
            </w:pPr>
            <w:proofErr w:type="spellStart"/>
            <w:r w:rsidRPr="000A17E1">
              <w:t>Number</w:t>
            </w:r>
            <w:proofErr w:type="spellEnd"/>
          </w:p>
        </w:tc>
        <w:tc>
          <w:tcPr>
            <w:tcW w:w="3000" w:type="pct"/>
            <w:gridSpan w:val="3"/>
            <w:tcBorders>
              <w:top w:val="single" w:sz="6" w:space="0" w:color="6F6D5C"/>
            </w:tcBorders>
            <w:shd w:val="clear" w:color="auto" w:fill="auto"/>
          </w:tcPr>
          <w:p w:rsidR="00E07420" w:rsidRPr="000A17E1" w:rsidRDefault="000A17E1" w:rsidP="000A17E1">
            <w:pPr>
              <w:pStyle w:val="EnhedStd"/>
              <w:tabs>
                <w:tab w:val="clear" w:pos="113"/>
                <w:tab w:val="clear" w:pos="227"/>
                <w:tab w:val="clear" w:pos="340"/>
                <w:tab w:val="left" w:pos="1979"/>
                <w:tab w:val="center" w:pos="2273"/>
                <w:tab w:val="left" w:pos="2568"/>
                <w:tab w:val="right" w:pos="4415"/>
              </w:tabs>
              <w:rPr>
                <w:strike/>
              </w:rPr>
            </w:pPr>
            <w:r>
              <w:rPr>
                <w:strike/>
              </w:rPr>
              <w:tab/>
            </w:r>
            <w:r>
              <w:tab/>
              <w:t>Per cent</w:t>
            </w:r>
            <w:r>
              <w:tab/>
            </w:r>
            <w:r>
              <w:rPr>
                <w:strike/>
              </w:rPr>
              <w:tab/>
            </w:r>
          </w:p>
        </w:tc>
      </w:tr>
      <w:tr w:rsidR="00E07420" w:rsidTr="00EB0BE5">
        <w:tc>
          <w:tcPr>
            <w:tcW w:w="1000" w:type="pct"/>
            <w:shd w:val="clear" w:color="auto" w:fill="auto"/>
          </w:tcPr>
          <w:p w:rsidR="00E07420" w:rsidRDefault="00E07420" w:rsidP="007E43EE">
            <w:pPr>
              <w:pStyle w:val="StdCelle"/>
              <w:jc w:val="left"/>
            </w:pPr>
            <w:r>
              <w:t>2011</w:t>
            </w:r>
          </w:p>
        </w:tc>
        <w:tc>
          <w:tcPr>
            <w:tcW w:w="1000" w:type="pct"/>
            <w:shd w:val="clear" w:color="auto" w:fill="auto"/>
          </w:tcPr>
          <w:p w:rsidR="00E07420" w:rsidRDefault="00E07420" w:rsidP="007E43EE">
            <w:pPr>
              <w:pStyle w:val="StdCelle"/>
            </w:pPr>
            <w:r>
              <w:t>558 061</w:t>
            </w:r>
          </w:p>
        </w:tc>
        <w:tc>
          <w:tcPr>
            <w:tcW w:w="1000" w:type="pct"/>
            <w:shd w:val="clear" w:color="auto" w:fill="auto"/>
          </w:tcPr>
          <w:p w:rsidR="00E07420" w:rsidRDefault="00E07420" w:rsidP="007E43EE">
            <w:pPr>
              <w:pStyle w:val="StdCelle"/>
            </w:pPr>
            <w:r>
              <w:t>24</w:t>
            </w:r>
            <w:r w:rsidR="009E1CB6">
              <w:t>.</w:t>
            </w:r>
            <w:r>
              <w:t>70</w:t>
            </w:r>
          </w:p>
        </w:tc>
        <w:tc>
          <w:tcPr>
            <w:tcW w:w="1000" w:type="pct"/>
            <w:shd w:val="clear" w:color="auto" w:fill="auto"/>
          </w:tcPr>
          <w:p w:rsidR="00E07420" w:rsidRDefault="00E07420" w:rsidP="007E43EE">
            <w:pPr>
              <w:pStyle w:val="StdCelle"/>
            </w:pPr>
            <w:r>
              <w:t>1</w:t>
            </w:r>
            <w:r w:rsidR="009E1CB6">
              <w:t>.</w:t>
            </w:r>
            <w:r>
              <w:t>18</w:t>
            </w:r>
          </w:p>
        </w:tc>
        <w:tc>
          <w:tcPr>
            <w:tcW w:w="1000" w:type="pct"/>
            <w:shd w:val="clear" w:color="auto" w:fill="auto"/>
          </w:tcPr>
          <w:p w:rsidR="00E07420" w:rsidRDefault="00E07420" w:rsidP="007E43EE">
            <w:pPr>
              <w:pStyle w:val="StdCelle"/>
            </w:pPr>
            <w:r>
              <w:t>0</w:t>
            </w:r>
            <w:r w:rsidR="009E1CB6">
              <w:t>.</w:t>
            </w:r>
            <w:r>
              <w:t>12</w:t>
            </w:r>
          </w:p>
        </w:tc>
      </w:tr>
      <w:tr w:rsidR="00E07420" w:rsidTr="00EB0BE5">
        <w:tc>
          <w:tcPr>
            <w:tcW w:w="1000" w:type="pct"/>
            <w:shd w:val="clear" w:color="auto" w:fill="auto"/>
          </w:tcPr>
          <w:p w:rsidR="00E07420" w:rsidRDefault="00E07420" w:rsidP="007E43EE">
            <w:pPr>
              <w:pStyle w:val="StdCelle"/>
              <w:jc w:val="left"/>
            </w:pPr>
            <w:r>
              <w:t>2012</w:t>
            </w:r>
          </w:p>
        </w:tc>
        <w:tc>
          <w:tcPr>
            <w:tcW w:w="1000" w:type="pct"/>
            <w:shd w:val="clear" w:color="auto" w:fill="auto"/>
          </w:tcPr>
          <w:p w:rsidR="00E07420" w:rsidRDefault="00E07420" w:rsidP="007E43EE">
            <w:pPr>
              <w:pStyle w:val="StdCelle"/>
            </w:pPr>
            <w:r>
              <w:t>531 967</w:t>
            </w:r>
          </w:p>
        </w:tc>
        <w:tc>
          <w:tcPr>
            <w:tcW w:w="1000" w:type="pct"/>
            <w:shd w:val="clear" w:color="auto" w:fill="auto"/>
          </w:tcPr>
          <w:p w:rsidR="00E07420" w:rsidRDefault="00E07420" w:rsidP="007E43EE">
            <w:pPr>
              <w:pStyle w:val="StdCelle"/>
            </w:pPr>
            <w:r>
              <w:t>25</w:t>
            </w:r>
            <w:r w:rsidR="009E1CB6">
              <w:t>.</w:t>
            </w:r>
            <w:r>
              <w:t>73</w:t>
            </w:r>
          </w:p>
        </w:tc>
        <w:tc>
          <w:tcPr>
            <w:tcW w:w="1000" w:type="pct"/>
            <w:shd w:val="clear" w:color="auto" w:fill="auto"/>
          </w:tcPr>
          <w:p w:rsidR="00E07420" w:rsidRDefault="00E07420" w:rsidP="007E43EE">
            <w:pPr>
              <w:pStyle w:val="StdCelle"/>
            </w:pPr>
            <w:r>
              <w:t>0</w:t>
            </w:r>
            <w:r w:rsidR="009E1CB6">
              <w:t>.</w:t>
            </w:r>
            <w:r>
              <w:t>98</w:t>
            </w:r>
          </w:p>
        </w:tc>
        <w:tc>
          <w:tcPr>
            <w:tcW w:w="1000" w:type="pct"/>
            <w:shd w:val="clear" w:color="auto" w:fill="auto"/>
          </w:tcPr>
          <w:p w:rsidR="00E07420" w:rsidRDefault="00E07420" w:rsidP="007E43EE">
            <w:pPr>
              <w:pStyle w:val="StdCelle"/>
            </w:pPr>
            <w:r>
              <w:t>0</w:t>
            </w:r>
            <w:r w:rsidR="009E1CB6">
              <w:t>.</w:t>
            </w:r>
            <w:r>
              <w:t>10</w:t>
            </w:r>
          </w:p>
        </w:tc>
      </w:tr>
      <w:tr w:rsidR="00E07420" w:rsidTr="00EB0BE5">
        <w:tc>
          <w:tcPr>
            <w:tcW w:w="1000" w:type="pct"/>
            <w:shd w:val="clear" w:color="auto" w:fill="auto"/>
          </w:tcPr>
          <w:p w:rsidR="00E07420" w:rsidRDefault="00E07420" w:rsidP="007E43EE">
            <w:pPr>
              <w:pStyle w:val="StdCelle"/>
              <w:jc w:val="left"/>
            </w:pPr>
            <w:r>
              <w:t>2013</w:t>
            </w:r>
          </w:p>
        </w:tc>
        <w:tc>
          <w:tcPr>
            <w:tcW w:w="1000" w:type="pct"/>
            <w:shd w:val="clear" w:color="auto" w:fill="auto"/>
          </w:tcPr>
          <w:p w:rsidR="00E07420" w:rsidRDefault="00E07420" w:rsidP="007E43EE">
            <w:pPr>
              <w:pStyle w:val="StdCelle"/>
            </w:pPr>
            <w:r>
              <w:t>535 859</w:t>
            </w:r>
          </w:p>
        </w:tc>
        <w:tc>
          <w:tcPr>
            <w:tcW w:w="1000" w:type="pct"/>
            <w:shd w:val="clear" w:color="auto" w:fill="auto"/>
          </w:tcPr>
          <w:p w:rsidR="00E07420" w:rsidRDefault="00E07420" w:rsidP="007E43EE">
            <w:pPr>
              <w:pStyle w:val="StdCelle"/>
            </w:pPr>
            <w:r>
              <w:t>25</w:t>
            </w:r>
            <w:r w:rsidR="009E1CB6">
              <w:t>.</w:t>
            </w:r>
            <w:r>
              <w:t>89</w:t>
            </w:r>
          </w:p>
        </w:tc>
        <w:tc>
          <w:tcPr>
            <w:tcW w:w="1000" w:type="pct"/>
            <w:shd w:val="clear" w:color="auto" w:fill="auto"/>
          </w:tcPr>
          <w:p w:rsidR="00E07420" w:rsidRDefault="00E07420" w:rsidP="007E43EE">
            <w:pPr>
              <w:pStyle w:val="StdCelle"/>
            </w:pPr>
            <w:r>
              <w:t>1</w:t>
            </w:r>
            <w:r w:rsidR="009E1CB6">
              <w:t>.</w:t>
            </w:r>
            <w:r>
              <w:t>66</w:t>
            </w:r>
          </w:p>
        </w:tc>
        <w:tc>
          <w:tcPr>
            <w:tcW w:w="1000" w:type="pct"/>
            <w:shd w:val="clear" w:color="auto" w:fill="auto"/>
          </w:tcPr>
          <w:p w:rsidR="00E07420" w:rsidRDefault="00E07420" w:rsidP="007E43EE">
            <w:pPr>
              <w:pStyle w:val="StdCelle"/>
            </w:pPr>
            <w:r>
              <w:t>0</w:t>
            </w:r>
            <w:r w:rsidR="009E1CB6">
              <w:t>.</w:t>
            </w:r>
            <w:r>
              <w:t>11</w:t>
            </w:r>
          </w:p>
        </w:tc>
      </w:tr>
      <w:tr w:rsidR="00E07420" w:rsidTr="00EB0BE5">
        <w:tc>
          <w:tcPr>
            <w:tcW w:w="1000" w:type="pct"/>
            <w:shd w:val="clear" w:color="auto" w:fill="auto"/>
          </w:tcPr>
          <w:p w:rsidR="00E07420" w:rsidRDefault="00E07420" w:rsidP="007E43EE">
            <w:pPr>
              <w:pStyle w:val="StdCelle"/>
              <w:jc w:val="left"/>
            </w:pPr>
            <w:r>
              <w:t>2014</w:t>
            </w:r>
          </w:p>
        </w:tc>
        <w:tc>
          <w:tcPr>
            <w:tcW w:w="1000" w:type="pct"/>
            <w:shd w:val="clear" w:color="auto" w:fill="auto"/>
          </w:tcPr>
          <w:p w:rsidR="00E07420" w:rsidRDefault="00E07420" w:rsidP="007E43EE">
            <w:pPr>
              <w:pStyle w:val="StdCelle"/>
            </w:pPr>
            <w:r>
              <w:t>518 963</w:t>
            </w:r>
          </w:p>
        </w:tc>
        <w:tc>
          <w:tcPr>
            <w:tcW w:w="1000" w:type="pct"/>
            <w:shd w:val="clear" w:color="auto" w:fill="auto"/>
          </w:tcPr>
          <w:p w:rsidR="00E07420" w:rsidRDefault="00E07420" w:rsidP="007E43EE">
            <w:pPr>
              <w:pStyle w:val="StdCelle"/>
            </w:pPr>
            <w:r>
              <w:t>28</w:t>
            </w:r>
            <w:r w:rsidR="009E1CB6">
              <w:t>.</w:t>
            </w:r>
            <w:r>
              <w:t>60</w:t>
            </w:r>
          </w:p>
        </w:tc>
        <w:tc>
          <w:tcPr>
            <w:tcW w:w="1000" w:type="pct"/>
            <w:shd w:val="clear" w:color="auto" w:fill="auto"/>
          </w:tcPr>
          <w:p w:rsidR="00E07420" w:rsidRDefault="00E07420" w:rsidP="007E43EE">
            <w:pPr>
              <w:pStyle w:val="StdCelle"/>
            </w:pPr>
            <w:r>
              <w:t>1</w:t>
            </w:r>
            <w:r w:rsidR="009E1CB6">
              <w:t>.</w:t>
            </w:r>
            <w:r>
              <w:t>65</w:t>
            </w:r>
          </w:p>
        </w:tc>
        <w:tc>
          <w:tcPr>
            <w:tcW w:w="1000" w:type="pct"/>
            <w:shd w:val="clear" w:color="auto" w:fill="auto"/>
          </w:tcPr>
          <w:p w:rsidR="00E07420" w:rsidRDefault="00E07420" w:rsidP="007E43EE">
            <w:pPr>
              <w:pStyle w:val="StdCelle"/>
            </w:pPr>
            <w:r>
              <w:t>0</w:t>
            </w:r>
            <w:r w:rsidR="009E1CB6">
              <w:t>.</w:t>
            </w:r>
            <w:r>
              <w:t>21</w:t>
            </w:r>
          </w:p>
        </w:tc>
      </w:tr>
      <w:tr w:rsidR="00E07420" w:rsidTr="00EB0BE5">
        <w:tc>
          <w:tcPr>
            <w:tcW w:w="1000" w:type="pct"/>
            <w:shd w:val="clear" w:color="auto" w:fill="auto"/>
          </w:tcPr>
          <w:p w:rsidR="00E07420" w:rsidRDefault="00E07420" w:rsidP="007E43EE">
            <w:pPr>
              <w:pStyle w:val="StdCelle"/>
              <w:jc w:val="left"/>
            </w:pPr>
            <w:r>
              <w:t>2015</w:t>
            </w:r>
          </w:p>
        </w:tc>
        <w:tc>
          <w:tcPr>
            <w:tcW w:w="1000" w:type="pct"/>
            <w:shd w:val="clear" w:color="auto" w:fill="auto"/>
          </w:tcPr>
          <w:p w:rsidR="00E07420" w:rsidRDefault="00E07420" w:rsidP="007E43EE">
            <w:pPr>
              <w:pStyle w:val="StdCelle"/>
            </w:pPr>
            <w:r>
              <w:t>501 881</w:t>
            </w:r>
          </w:p>
        </w:tc>
        <w:tc>
          <w:tcPr>
            <w:tcW w:w="1000" w:type="pct"/>
            <w:shd w:val="clear" w:color="auto" w:fill="auto"/>
          </w:tcPr>
          <w:p w:rsidR="00E07420" w:rsidRDefault="00E07420" w:rsidP="007E43EE">
            <w:pPr>
              <w:pStyle w:val="StdCelle"/>
            </w:pPr>
            <w:r>
              <w:t>28</w:t>
            </w:r>
            <w:r w:rsidR="009E1CB6">
              <w:t>.</w:t>
            </w:r>
            <w:r>
              <w:t>99</w:t>
            </w:r>
          </w:p>
        </w:tc>
        <w:tc>
          <w:tcPr>
            <w:tcW w:w="1000" w:type="pct"/>
            <w:shd w:val="clear" w:color="auto" w:fill="auto"/>
          </w:tcPr>
          <w:p w:rsidR="00E07420" w:rsidRPr="00785D81" w:rsidRDefault="00E07420" w:rsidP="007E43EE">
            <w:pPr>
              <w:pStyle w:val="StdCelle"/>
            </w:pPr>
            <w:r w:rsidRPr="00785D81">
              <w:t>2</w:t>
            </w:r>
            <w:r w:rsidR="009E1CB6">
              <w:t>.</w:t>
            </w:r>
            <w:r w:rsidRPr="00785D81">
              <w:t>38</w:t>
            </w:r>
          </w:p>
        </w:tc>
        <w:tc>
          <w:tcPr>
            <w:tcW w:w="1000" w:type="pct"/>
            <w:shd w:val="clear" w:color="auto" w:fill="auto"/>
          </w:tcPr>
          <w:p w:rsidR="00E07420" w:rsidRPr="00785D81" w:rsidRDefault="00E07420" w:rsidP="007E43EE">
            <w:pPr>
              <w:pStyle w:val="StdCelle"/>
            </w:pPr>
            <w:r w:rsidRPr="00785D81">
              <w:t>0</w:t>
            </w:r>
            <w:r w:rsidR="009E1CB6">
              <w:t>.</w:t>
            </w:r>
            <w:r w:rsidRPr="00785D81">
              <w:t>27</w:t>
            </w:r>
          </w:p>
        </w:tc>
      </w:tr>
      <w:tr w:rsidR="006C148D" w:rsidTr="00EB0BE5">
        <w:tc>
          <w:tcPr>
            <w:tcW w:w="1000" w:type="pct"/>
            <w:shd w:val="clear" w:color="auto" w:fill="auto"/>
          </w:tcPr>
          <w:p w:rsidR="006C148D" w:rsidRDefault="006C148D" w:rsidP="009E1CB6">
            <w:pPr>
              <w:pStyle w:val="StdCelle"/>
              <w:spacing w:after="100" w:afterAutospacing="1"/>
              <w:jc w:val="left"/>
            </w:pPr>
            <w:r>
              <w:t>2016</w:t>
            </w:r>
          </w:p>
        </w:tc>
        <w:tc>
          <w:tcPr>
            <w:tcW w:w="1000" w:type="pct"/>
            <w:shd w:val="clear" w:color="auto" w:fill="auto"/>
          </w:tcPr>
          <w:p w:rsidR="006C148D" w:rsidRDefault="00FD6B03" w:rsidP="009E1CB6">
            <w:pPr>
              <w:pStyle w:val="StdCelle"/>
              <w:spacing w:after="100" w:afterAutospacing="1"/>
            </w:pPr>
            <w:r>
              <w:t>516 576</w:t>
            </w:r>
          </w:p>
        </w:tc>
        <w:tc>
          <w:tcPr>
            <w:tcW w:w="1000" w:type="pct"/>
            <w:shd w:val="clear" w:color="auto" w:fill="auto"/>
          </w:tcPr>
          <w:p w:rsidR="006C148D" w:rsidRDefault="00FD6B03" w:rsidP="009E1CB6">
            <w:pPr>
              <w:pStyle w:val="StdCelle"/>
              <w:spacing w:after="100" w:afterAutospacing="1"/>
            </w:pPr>
            <w:r>
              <w:t>29</w:t>
            </w:r>
            <w:r w:rsidR="009E1CB6">
              <w:t>.</w:t>
            </w:r>
            <w:r>
              <w:t>73</w:t>
            </w:r>
          </w:p>
        </w:tc>
        <w:tc>
          <w:tcPr>
            <w:tcW w:w="1000" w:type="pct"/>
            <w:shd w:val="clear" w:color="auto" w:fill="auto"/>
          </w:tcPr>
          <w:p w:rsidR="006C148D" w:rsidRDefault="00785D81" w:rsidP="009E1CB6">
            <w:pPr>
              <w:pStyle w:val="StdCelle"/>
              <w:spacing w:after="100" w:afterAutospacing="1"/>
            </w:pPr>
            <w:r>
              <w:t>2</w:t>
            </w:r>
            <w:r w:rsidR="009E1CB6">
              <w:t>.</w:t>
            </w:r>
            <w:r>
              <w:t>17</w:t>
            </w:r>
          </w:p>
        </w:tc>
        <w:tc>
          <w:tcPr>
            <w:tcW w:w="1000" w:type="pct"/>
            <w:shd w:val="clear" w:color="auto" w:fill="auto"/>
          </w:tcPr>
          <w:p w:rsidR="006C148D" w:rsidRDefault="00785D81" w:rsidP="009E1CB6">
            <w:pPr>
              <w:pStyle w:val="StdCelle"/>
              <w:spacing w:after="100" w:afterAutospacing="1"/>
            </w:pPr>
            <w:r>
              <w:t>0</w:t>
            </w:r>
            <w:r w:rsidR="009E1CB6">
              <w:t>.</w:t>
            </w:r>
            <w:r>
              <w:t>35</w:t>
            </w:r>
          </w:p>
        </w:tc>
      </w:tr>
      <w:tr w:rsidR="009E1CB6" w:rsidTr="00EB0BE5">
        <w:tc>
          <w:tcPr>
            <w:tcW w:w="1000" w:type="pct"/>
            <w:shd w:val="clear" w:color="auto" w:fill="auto"/>
          </w:tcPr>
          <w:p w:rsidR="009E1CB6" w:rsidRDefault="009E1CB6" w:rsidP="00110E28">
            <w:pPr>
              <w:pStyle w:val="StdCelle"/>
              <w:jc w:val="left"/>
            </w:pPr>
            <w:r>
              <w:t>2017</w:t>
            </w:r>
          </w:p>
        </w:tc>
        <w:tc>
          <w:tcPr>
            <w:tcW w:w="1000" w:type="pct"/>
            <w:shd w:val="clear" w:color="auto" w:fill="auto"/>
          </w:tcPr>
          <w:p w:rsidR="009E1CB6" w:rsidRDefault="009E1CB6" w:rsidP="00110E28">
            <w:pPr>
              <w:pStyle w:val="StdCelle"/>
            </w:pPr>
            <w:r w:rsidRPr="007432F1">
              <w:t>520</w:t>
            </w:r>
            <w:r>
              <w:t xml:space="preserve"> </w:t>
            </w:r>
            <w:r w:rsidRPr="007432F1">
              <w:t>270</w:t>
            </w:r>
          </w:p>
        </w:tc>
        <w:tc>
          <w:tcPr>
            <w:tcW w:w="1000" w:type="pct"/>
            <w:shd w:val="clear" w:color="auto" w:fill="auto"/>
          </w:tcPr>
          <w:p w:rsidR="009E1CB6" w:rsidRDefault="009E1CB6" w:rsidP="00110E28">
            <w:pPr>
              <w:pStyle w:val="StdCelle"/>
            </w:pPr>
            <w:r>
              <w:t>27.51</w:t>
            </w:r>
          </w:p>
        </w:tc>
        <w:tc>
          <w:tcPr>
            <w:tcW w:w="1000" w:type="pct"/>
            <w:shd w:val="clear" w:color="auto" w:fill="auto"/>
          </w:tcPr>
          <w:p w:rsidR="009E1CB6" w:rsidRDefault="009E1CB6" w:rsidP="00110E28">
            <w:pPr>
              <w:pStyle w:val="StdCelle"/>
            </w:pPr>
            <w:r>
              <w:t>3.19</w:t>
            </w:r>
          </w:p>
        </w:tc>
        <w:tc>
          <w:tcPr>
            <w:tcW w:w="1000" w:type="pct"/>
            <w:shd w:val="clear" w:color="auto" w:fill="auto"/>
          </w:tcPr>
          <w:p w:rsidR="009E1CB6" w:rsidRDefault="009E1CB6" w:rsidP="00110E28">
            <w:pPr>
              <w:pStyle w:val="StdCelle"/>
            </w:pPr>
            <w:r>
              <w:t>0.59</w:t>
            </w:r>
          </w:p>
        </w:tc>
      </w:tr>
      <w:tr w:rsidR="00110E28" w:rsidTr="00EB0BE5">
        <w:tc>
          <w:tcPr>
            <w:tcW w:w="1000" w:type="pct"/>
            <w:tcBorders>
              <w:bottom w:val="nil"/>
            </w:tcBorders>
            <w:shd w:val="clear" w:color="auto" w:fill="auto"/>
          </w:tcPr>
          <w:p w:rsidR="00110E28" w:rsidRDefault="00110E28" w:rsidP="00F35C83">
            <w:pPr>
              <w:pStyle w:val="StdCelle"/>
              <w:jc w:val="left"/>
            </w:pPr>
            <w:r>
              <w:t>2018</w:t>
            </w:r>
          </w:p>
        </w:tc>
        <w:tc>
          <w:tcPr>
            <w:tcW w:w="1000" w:type="pct"/>
            <w:tcBorders>
              <w:bottom w:val="nil"/>
            </w:tcBorders>
            <w:shd w:val="clear" w:color="auto" w:fill="auto"/>
          </w:tcPr>
          <w:p w:rsidR="00110E28" w:rsidRPr="007432F1" w:rsidRDefault="00110E28" w:rsidP="00F35C83">
            <w:pPr>
              <w:pStyle w:val="StdCelle"/>
            </w:pPr>
            <w:r w:rsidRPr="005E5C52">
              <w:t>507</w:t>
            </w:r>
            <w:r>
              <w:t xml:space="preserve"> </w:t>
            </w:r>
            <w:r w:rsidRPr="005E5C52">
              <w:t>824</w:t>
            </w:r>
          </w:p>
        </w:tc>
        <w:tc>
          <w:tcPr>
            <w:tcW w:w="1000" w:type="pct"/>
            <w:tcBorders>
              <w:bottom w:val="nil"/>
            </w:tcBorders>
            <w:shd w:val="clear" w:color="auto" w:fill="auto"/>
          </w:tcPr>
          <w:p w:rsidR="00110E28" w:rsidRDefault="00110E28" w:rsidP="00F35C83">
            <w:pPr>
              <w:pStyle w:val="StdCelle"/>
            </w:pPr>
            <w:r>
              <w:t>31.14</w:t>
            </w:r>
          </w:p>
        </w:tc>
        <w:tc>
          <w:tcPr>
            <w:tcW w:w="1000" w:type="pct"/>
            <w:tcBorders>
              <w:bottom w:val="nil"/>
            </w:tcBorders>
            <w:shd w:val="clear" w:color="auto" w:fill="auto"/>
          </w:tcPr>
          <w:p w:rsidR="00110E28" w:rsidRDefault="00110E28" w:rsidP="00F35C83">
            <w:pPr>
              <w:pStyle w:val="StdCelle"/>
            </w:pPr>
            <w:r>
              <w:t>3.59</w:t>
            </w:r>
          </w:p>
        </w:tc>
        <w:tc>
          <w:tcPr>
            <w:tcW w:w="1000" w:type="pct"/>
            <w:tcBorders>
              <w:bottom w:val="nil"/>
            </w:tcBorders>
            <w:shd w:val="clear" w:color="auto" w:fill="auto"/>
          </w:tcPr>
          <w:p w:rsidR="00110E28" w:rsidRDefault="00110E28" w:rsidP="00F35C83">
            <w:pPr>
              <w:pStyle w:val="StdCelle"/>
            </w:pPr>
            <w:r>
              <w:t>0</w:t>
            </w:r>
            <w:r w:rsidR="00F35C83">
              <w:t>.</w:t>
            </w:r>
            <w:r>
              <w:t>66</w:t>
            </w:r>
          </w:p>
        </w:tc>
      </w:tr>
      <w:tr w:rsidR="00F35C83" w:rsidTr="00EB0BE5">
        <w:tc>
          <w:tcPr>
            <w:tcW w:w="1000" w:type="pct"/>
            <w:tcBorders>
              <w:top w:val="nil"/>
              <w:bottom w:val="nil"/>
            </w:tcBorders>
            <w:shd w:val="clear" w:color="auto" w:fill="auto"/>
          </w:tcPr>
          <w:p w:rsidR="00F35C83" w:rsidRDefault="00F35C83" w:rsidP="00E7514C">
            <w:pPr>
              <w:pStyle w:val="StdCelle"/>
              <w:jc w:val="left"/>
            </w:pPr>
            <w:r>
              <w:t>2019</w:t>
            </w:r>
          </w:p>
        </w:tc>
        <w:tc>
          <w:tcPr>
            <w:tcW w:w="1000" w:type="pct"/>
            <w:tcBorders>
              <w:top w:val="nil"/>
              <w:bottom w:val="nil"/>
            </w:tcBorders>
            <w:shd w:val="clear" w:color="auto" w:fill="auto"/>
          </w:tcPr>
          <w:p w:rsidR="00F35C83" w:rsidRPr="005E5C52" w:rsidRDefault="00F35C83" w:rsidP="00E7514C">
            <w:pPr>
              <w:pStyle w:val="StdCelle"/>
            </w:pPr>
            <w:r w:rsidRPr="00422A9F">
              <w:t>498</w:t>
            </w:r>
            <w:r>
              <w:t xml:space="preserve"> </w:t>
            </w:r>
            <w:r w:rsidRPr="00422A9F">
              <w:t>849</w:t>
            </w:r>
          </w:p>
        </w:tc>
        <w:tc>
          <w:tcPr>
            <w:tcW w:w="1000" w:type="pct"/>
            <w:tcBorders>
              <w:top w:val="nil"/>
              <w:bottom w:val="nil"/>
            </w:tcBorders>
            <w:shd w:val="clear" w:color="auto" w:fill="auto"/>
          </w:tcPr>
          <w:p w:rsidR="00F35C83" w:rsidRDefault="00F35C83" w:rsidP="00E7514C">
            <w:pPr>
              <w:pStyle w:val="StdCelle"/>
            </w:pPr>
            <w:r>
              <w:t>31.60</w:t>
            </w:r>
          </w:p>
        </w:tc>
        <w:tc>
          <w:tcPr>
            <w:tcW w:w="1000" w:type="pct"/>
            <w:tcBorders>
              <w:top w:val="nil"/>
              <w:bottom w:val="nil"/>
            </w:tcBorders>
            <w:shd w:val="clear" w:color="auto" w:fill="auto"/>
          </w:tcPr>
          <w:p w:rsidR="00F35C83" w:rsidRDefault="00F35C83" w:rsidP="00E7514C">
            <w:pPr>
              <w:pStyle w:val="StdCelle"/>
            </w:pPr>
            <w:r>
              <w:t>2.87</w:t>
            </w:r>
          </w:p>
        </w:tc>
        <w:tc>
          <w:tcPr>
            <w:tcW w:w="1000" w:type="pct"/>
            <w:tcBorders>
              <w:top w:val="nil"/>
              <w:bottom w:val="nil"/>
            </w:tcBorders>
            <w:shd w:val="clear" w:color="auto" w:fill="auto"/>
          </w:tcPr>
          <w:p w:rsidR="00F35C83" w:rsidRDefault="00F35C83" w:rsidP="00E7514C">
            <w:pPr>
              <w:pStyle w:val="StdCelle"/>
            </w:pPr>
            <w:r>
              <w:t>0.54</w:t>
            </w:r>
          </w:p>
        </w:tc>
      </w:tr>
      <w:tr w:rsidR="00E7514C" w:rsidRPr="00E7514C" w:rsidTr="00EB0BE5">
        <w:tc>
          <w:tcPr>
            <w:tcW w:w="1000" w:type="pct"/>
            <w:tcBorders>
              <w:top w:val="nil"/>
              <w:bottom w:val="nil"/>
            </w:tcBorders>
            <w:shd w:val="clear" w:color="auto" w:fill="auto"/>
          </w:tcPr>
          <w:p w:rsidR="00E7514C" w:rsidRDefault="00E7514C" w:rsidP="00EB0BE5">
            <w:pPr>
              <w:pStyle w:val="StdCelle"/>
              <w:jc w:val="left"/>
            </w:pPr>
            <w:r>
              <w:t>2020</w:t>
            </w:r>
          </w:p>
        </w:tc>
        <w:tc>
          <w:tcPr>
            <w:tcW w:w="1000" w:type="pct"/>
            <w:tcBorders>
              <w:top w:val="nil"/>
              <w:bottom w:val="nil"/>
            </w:tcBorders>
            <w:shd w:val="clear" w:color="auto" w:fill="auto"/>
          </w:tcPr>
          <w:p w:rsidR="00E7514C" w:rsidRPr="00422A9F" w:rsidRDefault="00E7514C" w:rsidP="00EB0BE5">
            <w:pPr>
              <w:pStyle w:val="StdCelle"/>
            </w:pPr>
            <w:r>
              <w:t>444 428</w:t>
            </w:r>
          </w:p>
        </w:tc>
        <w:tc>
          <w:tcPr>
            <w:tcW w:w="1000" w:type="pct"/>
            <w:tcBorders>
              <w:top w:val="nil"/>
              <w:bottom w:val="nil"/>
            </w:tcBorders>
            <w:shd w:val="clear" w:color="auto" w:fill="auto"/>
          </w:tcPr>
          <w:p w:rsidR="00E7514C" w:rsidRPr="00E7514C" w:rsidRDefault="00E7514C" w:rsidP="00EB0BE5">
            <w:pPr>
              <w:pStyle w:val="StdCelle"/>
              <w:rPr>
                <w:lang w:val="en-US"/>
              </w:rPr>
            </w:pPr>
            <w:r w:rsidRPr="00E7514C">
              <w:rPr>
                <w:lang w:val="en-US"/>
              </w:rPr>
              <w:t>39.45</w:t>
            </w:r>
          </w:p>
        </w:tc>
        <w:tc>
          <w:tcPr>
            <w:tcW w:w="1000" w:type="pct"/>
            <w:tcBorders>
              <w:top w:val="nil"/>
              <w:bottom w:val="nil"/>
            </w:tcBorders>
            <w:shd w:val="clear" w:color="auto" w:fill="auto"/>
          </w:tcPr>
          <w:p w:rsidR="00E7514C" w:rsidRPr="00E7514C" w:rsidRDefault="00E7514C" w:rsidP="00EB0BE5">
            <w:pPr>
              <w:pStyle w:val="StdCelle"/>
              <w:rPr>
                <w:lang w:val="en-US"/>
              </w:rPr>
            </w:pPr>
            <w:r w:rsidRPr="00E7514C">
              <w:rPr>
                <w:lang w:val="en-US"/>
              </w:rPr>
              <w:t>2</w:t>
            </w:r>
            <w:r>
              <w:rPr>
                <w:lang w:val="en-US"/>
              </w:rPr>
              <w:t>.</w:t>
            </w:r>
            <w:r w:rsidRPr="00E7514C">
              <w:rPr>
                <w:lang w:val="en-US"/>
              </w:rPr>
              <w:t>20</w:t>
            </w:r>
          </w:p>
        </w:tc>
        <w:tc>
          <w:tcPr>
            <w:tcW w:w="1000" w:type="pct"/>
            <w:tcBorders>
              <w:top w:val="nil"/>
              <w:bottom w:val="nil"/>
            </w:tcBorders>
            <w:shd w:val="clear" w:color="auto" w:fill="auto"/>
          </w:tcPr>
          <w:p w:rsidR="00E7514C" w:rsidRPr="00E7514C" w:rsidRDefault="00E7514C" w:rsidP="00EB0BE5">
            <w:pPr>
              <w:pStyle w:val="StdCelle"/>
              <w:rPr>
                <w:lang w:val="en-US"/>
              </w:rPr>
            </w:pPr>
            <w:r w:rsidRPr="00E7514C">
              <w:rPr>
                <w:lang w:val="en-US"/>
              </w:rPr>
              <w:t>0</w:t>
            </w:r>
            <w:r>
              <w:rPr>
                <w:lang w:val="en-US"/>
              </w:rPr>
              <w:t>.</w:t>
            </w:r>
            <w:r w:rsidRPr="00E7514C">
              <w:rPr>
                <w:lang w:val="en-US"/>
              </w:rPr>
              <w:t>62</w:t>
            </w:r>
          </w:p>
        </w:tc>
      </w:tr>
      <w:tr w:rsidR="00EB0BE5" w:rsidRPr="00E7514C" w:rsidTr="001F4008">
        <w:tc>
          <w:tcPr>
            <w:tcW w:w="1000" w:type="pct"/>
            <w:tcBorders>
              <w:top w:val="nil"/>
              <w:bottom w:val="nil"/>
            </w:tcBorders>
            <w:shd w:val="clear" w:color="auto" w:fill="auto"/>
          </w:tcPr>
          <w:p w:rsidR="00EB0BE5" w:rsidRDefault="00EB0BE5" w:rsidP="001F4008">
            <w:pPr>
              <w:pStyle w:val="StdCelle"/>
              <w:jc w:val="left"/>
            </w:pPr>
            <w:r>
              <w:t>2021</w:t>
            </w:r>
          </w:p>
        </w:tc>
        <w:tc>
          <w:tcPr>
            <w:tcW w:w="1000" w:type="pct"/>
            <w:tcBorders>
              <w:top w:val="nil"/>
              <w:bottom w:val="nil"/>
            </w:tcBorders>
            <w:shd w:val="clear" w:color="auto" w:fill="auto"/>
          </w:tcPr>
          <w:p w:rsidR="00EB0BE5" w:rsidRDefault="00EB0BE5" w:rsidP="001F4008">
            <w:pPr>
              <w:pStyle w:val="StdCelle"/>
            </w:pPr>
            <w:r>
              <w:t>413 181</w:t>
            </w:r>
          </w:p>
        </w:tc>
        <w:tc>
          <w:tcPr>
            <w:tcW w:w="1000" w:type="pct"/>
            <w:tcBorders>
              <w:top w:val="nil"/>
              <w:bottom w:val="nil"/>
            </w:tcBorders>
            <w:shd w:val="clear" w:color="auto" w:fill="auto"/>
          </w:tcPr>
          <w:p w:rsidR="00EB0BE5" w:rsidRDefault="00EB0BE5" w:rsidP="001F4008">
            <w:pPr>
              <w:pStyle w:val="StdCelle"/>
            </w:pPr>
            <w:r>
              <w:t>37.65</w:t>
            </w:r>
          </w:p>
        </w:tc>
        <w:tc>
          <w:tcPr>
            <w:tcW w:w="1000" w:type="pct"/>
            <w:tcBorders>
              <w:top w:val="nil"/>
              <w:bottom w:val="nil"/>
            </w:tcBorders>
            <w:shd w:val="clear" w:color="auto" w:fill="auto"/>
          </w:tcPr>
          <w:p w:rsidR="00EB0BE5" w:rsidRDefault="00EB0BE5" w:rsidP="001F4008">
            <w:pPr>
              <w:pStyle w:val="StdCelle"/>
            </w:pPr>
            <w:r>
              <w:t>3.33</w:t>
            </w:r>
          </w:p>
        </w:tc>
        <w:tc>
          <w:tcPr>
            <w:tcW w:w="1000" w:type="pct"/>
            <w:tcBorders>
              <w:top w:val="nil"/>
              <w:bottom w:val="nil"/>
            </w:tcBorders>
            <w:shd w:val="clear" w:color="auto" w:fill="auto"/>
          </w:tcPr>
          <w:p w:rsidR="00EB0BE5" w:rsidRDefault="00EB0BE5" w:rsidP="001F4008">
            <w:pPr>
              <w:pStyle w:val="StdCelle"/>
            </w:pPr>
            <w:r>
              <w:t>0.69</w:t>
            </w:r>
          </w:p>
        </w:tc>
      </w:tr>
      <w:tr w:rsidR="001F4008" w:rsidRPr="00E7514C" w:rsidTr="00EB0BE5">
        <w:tc>
          <w:tcPr>
            <w:tcW w:w="1000" w:type="pct"/>
            <w:tcBorders>
              <w:top w:val="nil"/>
              <w:bottom w:val="single" w:sz="12" w:space="0" w:color="6F6D5C"/>
            </w:tcBorders>
            <w:shd w:val="clear" w:color="auto" w:fill="auto"/>
          </w:tcPr>
          <w:p w:rsidR="001F4008" w:rsidRDefault="001F4008" w:rsidP="001F4008">
            <w:pPr>
              <w:pStyle w:val="StdCelle"/>
              <w:spacing w:after="80"/>
              <w:jc w:val="left"/>
            </w:pPr>
            <w:r>
              <w:t>2022</w:t>
            </w:r>
          </w:p>
        </w:tc>
        <w:tc>
          <w:tcPr>
            <w:tcW w:w="1000" w:type="pct"/>
            <w:tcBorders>
              <w:top w:val="nil"/>
              <w:bottom w:val="single" w:sz="12" w:space="0" w:color="6F6D5C"/>
            </w:tcBorders>
            <w:shd w:val="clear" w:color="auto" w:fill="auto"/>
          </w:tcPr>
          <w:p w:rsidR="001F4008" w:rsidRDefault="001F4008" w:rsidP="001F4008">
            <w:pPr>
              <w:pStyle w:val="StdCelle"/>
              <w:spacing w:after="80"/>
            </w:pPr>
            <w:r>
              <w:t>473 306</w:t>
            </w:r>
          </w:p>
        </w:tc>
        <w:tc>
          <w:tcPr>
            <w:tcW w:w="1000" w:type="pct"/>
            <w:tcBorders>
              <w:top w:val="nil"/>
              <w:bottom w:val="single" w:sz="12" w:space="0" w:color="6F6D5C"/>
            </w:tcBorders>
            <w:shd w:val="clear" w:color="auto" w:fill="auto"/>
          </w:tcPr>
          <w:p w:rsidR="001F4008" w:rsidRDefault="001F4008" w:rsidP="001F4008">
            <w:pPr>
              <w:pStyle w:val="StdCelle"/>
              <w:spacing w:after="80"/>
            </w:pPr>
            <w:r>
              <w:t>38.48</w:t>
            </w:r>
          </w:p>
        </w:tc>
        <w:tc>
          <w:tcPr>
            <w:tcW w:w="1000" w:type="pct"/>
            <w:tcBorders>
              <w:top w:val="nil"/>
              <w:bottom w:val="single" w:sz="12" w:space="0" w:color="6F6D5C"/>
            </w:tcBorders>
            <w:shd w:val="clear" w:color="auto" w:fill="auto"/>
          </w:tcPr>
          <w:p w:rsidR="001F4008" w:rsidRDefault="001F4008" w:rsidP="001F4008">
            <w:pPr>
              <w:pStyle w:val="StdCelle"/>
              <w:spacing w:after="80"/>
            </w:pPr>
            <w:r>
              <w:t>3.01</w:t>
            </w:r>
          </w:p>
        </w:tc>
        <w:tc>
          <w:tcPr>
            <w:tcW w:w="1000" w:type="pct"/>
            <w:tcBorders>
              <w:top w:val="nil"/>
              <w:bottom w:val="single" w:sz="12" w:space="0" w:color="6F6D5C"/>
            </w:tcBorders>
            <w:shd w:val="clear" w:color="auto" w:fill="auto"/>
          </w:tcPr>
          <w:p w:rsidR="001F4008" w:rsidRDefault="001F4008" w:rsidP="001F4008">
            <w:pPr>
              <w:pStyle w:val="StdCelle"/>
              <w:spacing w:after="80"/>
            </w:pPr>
            <w:r>
              <w:t>0.45</w:t>
            </w:r>
          </w:p>
        </w:tc>
      </w:tr>
    </w:tbl>
    <w:p w:rsidR="007E43EE" w:rsidRPr="00E7514C" w:rsidRDefault="007E43EE" w:rsidP="007E43EE">
      <w:pPr>
        <w:rPr>
          <w:lang w:val="en-US"/>
        </w:rPr>
      </w:pPr>
    </w:p>
    <w:p w:rsidR="00A06B60" w:rsidRDefault="00A06B60" w:rsidP="007E43EE">
      <w:pPr>
        <w:rPr>
          <w:lang w:val="en-US"/>
        </w:rPr>
      </w:pPr>
      <w:r w:rsidRPr="00A06B60">
        <w:rPr>
          <w:lang w:val="en-US"/>
        </w:rPr>
        <w:t xml:space="preserve">The share of reports resulting in charges after extraction of the data for Statistics Denmark varies somewhat with the type of criminal offence, cf. table 2. </w:t>
      </w:r>
    </w:p>
    <w:p w:rsidR="00566DB7" w:rsidRPr="00A06B60" w:rsidRDefault="00566DB7" w:rsidP="007E43EE">
      <w:pPr>
        <w:rPr>
          <w:lang w:val="en-US"/>
        </w:rPr>
      </w:pPr>
    </w:p>
    <w:p w:rsidR="008625B0" w:rsidRDefault="008625B0" w:rsidP="008625B0">
      <w:pPr>
        <w:pStyle w:val="Ledetekst"/>
        <w:framePr w:wrap="notBeside"/>
      </w:pPr>
      <w:proofErr w:type="spellStart"/>
      <w:r>
        <w:t>Tab</w:t>
      </w:r>
      <w:r w:rsidR="005C79DF">
        <w:t>l</w:t>
      </w:r>
      <w:r>
        <w:t>e</w:t>
      </w:r>
      <w:proofErr w:type="spellEnd"/>
      <w:r>
        <w:t xml:space="preserve"> 2.</w:t>
      </w:r>
    </w:p>
    <w:p w:rsidR="008625B0" w:rsidRDefault="008625B0" w:rsidP="008625B0">
      <w:pPr>
        <w:pStyle w:val="Tabeloverskrift"/>
      </w:pPr>
      <w:r>
        <w:t>Anmeldelser fordelt efter sigtelsestidspunkt og lovovertrædelse</w:t>
      </w:r>
      <w:r w:rsidR="00784E6C">
        <w:t>. 20</w:t>
      </w:r>
      <w:r w:rsidR="00E7514C">
        <w:t>2</w:t>
      </w:r>
      <w:r w:rsidR="001F4008">
        <w:t>2</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4552"/>
        <w:gridCol w:w="852"/>
        <w:gridCol w:w="992"/>
        <w:gridCol w:w="1009"/>
      </w:tblGrid>
      <w:tr w:rsidR="005C79DF" w:rsidRPr="00AF47BE" w:rsidTr="00D16FE5">
        <w:tc>
          <w:tcPr>
            <w:tcW w:w="3074" w:type="pct"/>
            <w:tcBorders>
              <w:top w:val="single" w:sz="24" w:space="0" w:color="6F6D5C"/>
              <w:bottom w:val="single" w:sz="6" w:space="0" w:color="6F6D5C"/>
            </w:tcBorders>
            <w:shd w:val="clear" w:color="auto" w:fill="auto"/>
          </w:tcPr>
          <w:p w:rsidR="005C79DF" w:rsidRDefault="005C79DF" w:rsidP="00784E6C">
            <w:pPr>
              <w:pStyle w:val="StdCelle"/>
              <w:spacing w:before="80" w:after="40"/>
              <w:jc w:val="left"/>
            </w:pPr>
          </w:p>
        </w:tc>
        <w:tc>
          <w:tcPr>
            <w:tcW w:w="575" w:type="pct"/>
            <w:tcBorders>
              <w:top w:val="single" w:sz="24" w:space="0" w:color="6F6D5C"/>
              <w:bottom w:val="single" w:sz="6" w:space="0" w:color="6F6D5C"/>
            </w:tcBorders>
            <w:shd w:val="clear" w:color="auto" w:fill="auto"/>
          </w:tcPr>
          <w:p w:rsidR="005C79DF" w:rsidRDefault="005C79DF" w:rsidP="00E36FAF">
            <w:pPr>
              <w:pStyle w:val="StdCelle"/>
              <w:spacing w:before="80" w:after="40"/>
            </w:pPr>
            <w:r>
              <w:t>Reports total</w:t>
            </w:r>
          </w:p>
        </w:tc>
        <w:tc>
          <w:tcPr>
            <w:tcW w:w="670" w:type="pct"/>
            <w:tcBorders>
              <w:top w:val="single" w:sz="24" w:space="0" w:color="6F6D5C"/>
              <w:bottom w:val="single" w:sz="6" w:space="0" w:color="6F6D5C"/>
            </w:tcBorders>
            <w:shd w:val="clear" w:color="auto" w:fill="auto"/>
          </w:tcPr>
          <w:p w:rsidR="005C79DF" w:rsidRPr="005C79DF" w:rsidRDefault="005C79DF" w:rsidP="00E36FAF">
            <w:pPr>
              <w:pStyle w:val="StdCelle"/>
              <w:spacing w:before="80" w:after="40"/>
              <w:rPr>
                <w:lang w:val="en-US"/>
              </w:rPr>
            </w:pPr>
            <w:r w:rsidRPr="005C79DF">
              <w:rPr>
                <w:lang w:val="en-US"/>
              </w:rPr>
              <w:t>With charge by the time of data extractions</w:t>
            </w:r>
          </w:p>
        </w:tc>
        <w:tc>
          <w:tcPr>
            <w:tcW w:w="681" w:type="pct"/>
            <w:tcBorders>
              <w:top w:val="single" w:sz="24" w:space="0" w:color="6F6D5C"/>
              <w:bottom w:val="single" w:sz="6" w:space="0" w:color="6F6D5C"/>
            </w:tcBorders>
            <w:shd w:val="clear" w:color="auto" w:fill="auto"/>
          </w:tcPr>
          <w:p w:rsidR="005C79DF" w:rsidRPr="002352B5" w:rsidRDefault="002352B5" w:rsidP="002352B5">
            <w:pPr>
              <w:pStyle w:val="StdCelle"/>
              <w:spacing w:before="80" w:after="40"/>
              <w:rPr>
                <w:lang w:val="en-US"/>
              </w:rPr>
            </w:pPr>
            <w:r w:rsidRPr="002352B5">
              <w:rPr>
                <w:lang w:val="en-US"/>
              </w:rPr>
              <w:t xml:space="preserve">Charges </w:t>
            </w:r>
            <w:r>
              <w:rPr>
                <w:lang w:val="en-US"/>
              </w:rPr>
              <w:t xml:space="preserve">year </w:t>
            </w:r>
            <w:r w:rsidRPr="002352B5">
              <w:rPr>
                <w:lang w:val="en-US"/>
              </w:rPr>
              <w:t>1</w:t>
            </w:r>
            <w:r>
              <w:rPr>
                <w:lang w:val="en-US"/>
              </w:rPr>
              <w:t xml:space="preserve"> or year 2</w:t>
            </w:r>
            <w:r w:rsidRPr="002352B5">
              <w:rPr>
                <w:lang w:val="en-US"/>
              </w:rPr>
              <w:t xml:space="preserve"> after data extractions</w:t>
            </w:r>
          </w:p>
        </w:tc>
      </w:tr>
      <w:tr w:rsidR="00691486" w:rsidTr="00D16FE5">
        <w:tc>
          <w:tcPr>
            <w:tcW w:w="3074" w:type="pct"/>
            <w:tcBorders>
              <w:top w:val="single" w:sz="6" w:space="0" w:color="6F6D5C"/>
            </w:tcBorders>
            <w:shd w:val="clear" w:color="auto" w:fill="auto"/>
          </w:tcPr>
          <w:p w:rsidR="00691486" w:rsidRPr="002352B5" w:rsidRDefault="00691486" w:rsidP="008625B0">
            <w:pPr>
              <w:pStyle w:val="StdCelle"/>
              <w:jc w:val="left"/>
              <w:rPr>
                <w:lang w:val="en-US"/>
              </w:rPr>
            </w:pPr>
          </w:p>
        </w:tc>
        <w:tc>
          <w:tcPr>
            <w:tcW w:w="575" w:type="pct"/>
            <w:tcBorders>
              <w:top w:val="single" w:sz="6" w:space="0" w:color="6F6D5C"/>
            </w:tcBorders>
            <w:shd w:val="clear" w:color="auto" w:fill="auto"/>
          </w:tcPr>
          <w:p w:rsidR="00691486" w:rsidRPr="005C79DF" w:rsidRDefault="000A17E1" w:rsidP="005C79DF">
            <w:pPr>
              <w:pStyle w:val="EnhedStd"/>
              <w:tabs>
                <w:tab w:val="clear" w:pos="113"/>
                <w:tab w:val="clear" w:pos="227"/>
                <w:tab w:val="clear" w:pos="340"/>
                <w:tab w:val="left" w:pos="533"/>
                <w:tab w:val="center" w:pos="737"/>
                <w:tab w:val="left" w:pos="941"/>
                <w:tab w:val="right" w:pos="1335"/>
              </w:tabs>
              <w:jc w:val="right"/>
            </w:pPr>
            <w:proofErr w:type="spellStart"/>
            <w:r>
              <w:t>Number</w:t>
            </w:r>
            <w:proofErr w:type="spellEnd"/>
          </w:p>
        </w:tc>
        <w:tc>
          <w:tcPr>
            <w:tcW w:w="1351" w:type="pct"/>
            <w:gridSpan w:val="2"/>
            <w:tcBorders>
              <w:top w:val="single" w:sz="6" w:space="0" w:color="6F6D5C"/>
            </w:tcBorders>
            <w:shd w:val="clear" w:color="auto" w:fill="auto"/>
          </w:tcPr>
          <w:p w:rsidR="00691486" w:rsidRPr="000A17E1" w:rsidRDefault="000A17E1" w:rsidP="000A17E1">
            <w:pPr>
              <w:pStyle w:val="EnhedStd"/>
              <w:tabs>
                <w:tab w:val="clear" w:pos="113"/>
                <w:tab w:val="clear" w:pos="227"/>
                <w:tab w:val="clear" w:pos="340"/>
                <w:tab w:val="left" w:pos="1123"/>
                <w:tab w:val="center" w:pos="1417"/>
                <w:tab w:val="left" w:pos="1712"/>
                <w:tab w:val="right" w:pos="2694"/>
              </w:tabs>
              <w:rPr>
                <w:strike/>
              </w:rPr>
            </w:pPr>
            <w:bookmarkStart w:id="1" w:name="test00"/>
            <w:bookmarkEnd w:id="1"/>
            <w:r>
              <w:rPr>
                <w:strike/>
              </w:rPr>
              <w:tab/>
            </w:r>
            <w:r>
              <w:tab/>
              <w:t>Per cent</w:t>
            </w:r>
            <w:r>
              <w:tab/>
            </w:r>
            <w:r>
              <w:rPr>
                <w:strike/>
              </w:rPr>
              <w:tab/>
            </w:r>
          </w:p>
        </w:tc>
      </w:tr>
      <w:tr w:rsidR="001F4008" w:rsidRPr="00E7514C" w:rsidTr="00D16FE5">
        <w:tc>
          <w:tcPr>
            <w:tcW w:w="3074" w:type="pct"/>
            <w:shd w:val="clear" w:color="auto" w:fill="auto"/>
          </w:tcPr>
          <w:p w:rsidR="001F4008" w:rsidRPr="00E7514C" w:rsidRDefault="001F4008" w:rsidP="00D16FE5">
            <w:pPr>
              <w:spacing w:before="80" w:line="240" w:lineRule="auto"/>
              <w:rPr>
                <w:rFonts w:ascii="Arial Narrow" w:hAnsi="Arial Narrow"/>
                <w:b/>
                <w:color w:val="000000"/>
                <w:sz w:val="18"/>
                <w:szCs w:val="18"/>
              </w:rPr>
            </w:pPr>
            <w:r w:rsidRPr="00E7514C">
              <w:rPr>
                <w:rFonts w:ascii="Arial Narrow" w:hAnsi="Arial Narrow"/>
                <w:b/>
                <w:color w:val="000000"/>
                <w:sz w:val="18"/>
                <w:szCs w:val="18"/>
              </w:rPr>
              <w:t>0000 Total</w:t>
            </w:r>
          </w:p>
        </w:tc>
        <w:tc>
          <w:tcPr>
            <w:tcW w:w="575" w:type="pct"/>
            <w:tcBorders>
              <w:top w:val="nil"/>
              <w:left w:val="nil"/>
              <w:bottom w:val="nil"/>
              <w:right w:val="nil"/>
            </w:tcBorders>
            <w:shd w:val="clear" w:color="auto" w:fill="auto"/>
            <w:vAlign w:val="center"/>
          </w:tcPr>
          <w:p w:rsidR="001F4008" w:rsidRPr="001F4008" w:rsidRDefault="001F4008" w:rsidP="00D16FE5">
            <w:pPr>
              <w:overflowPunct/>
              <w:autoSpaceDE/>
              <w:autoSpaceDN/>
              <w:adjustRightInd/>
              <w:spacing w:before="80" w:line="240" w:lineRule="auto"/>
              <w:jc w:val="right"/>
              <w:textAlignment w:val="auto"/>
              <w:rPr>
                <w:rFonts w:ascii="Arial Narrow" w:hAnsi="Arial Narrow" w:cs="Calibri"/>
                <w:b/>
                <w:color w:val="000000"/>
                <w:sz w:val="18"/>
                <w:szCs w:val="18"/>
              </w:rPr>
            </w:pPr>
            <w:r w:rsidRPr="001F4008">
              <w:rPr>
                <w:rFonts w:ascii="Arial Narrow" w:hAnsi="Arial Narrow" w:cs="Calibri"/>
                <w:b/>
                <w:color w:val="000000"/>
                <w:sz w:val="18"/>
                <w:szCs w:val="18"/>
              </w:rPr>
              <w:t>37</w:t>
            </w:r>
          </w:p>
        </w:tc>
        <w:tc>
          <w:tcPr>
            <w:tcW w:w="670" w:type="pct"/>
            <w:tcBorders>
              <w:top w:val="nil"/>
              <w:left w:val="nil"/>
              <w:bottom w:val="nil"/>
              <w:right w:val="nil"/>
            </w:tcBorders>
            <w:shd w:val="clear" w:color="auto" w:fill="auto"/>
          </w:tcPr>
          <w:p w:rsidR="001F4008" w:rsidRPr="001F4008" w:rsidRDefault="001F4008" w:rsidP="00D16FE5">
            <w:pPr>
              <w:overflowPunct/>
              <w:autoSpaceDE/>
              <w:autoSpaceDN/>
              <w:adjustRightInd/>
              <w:spacing w:before="80" w:line="240" w:lineRule="auto"/>
              <w:jc w:val="right"/>
              <w:textAlignment w:val="auto"/>
              <w:rPr>
                <w:rFonts w:ascii="Arial Narrow" w:hAnsi="Arial Narrow" w:cs="Calibri"/>
                <w:b/>
                <w:bCs/>
                <w:color w:val="000000"/>
                <w:sz w:val="18"/>
                <w:szCs w:val="18"/>
              </w:rPr>
            </w:pPr>
            <w:r w:rsidRPr="001F4008">
              <w:rPr>
                <w:rFonts w:ascii="Arial Narrow" w:hAnsi="Arial Narrow" w:cs="Calibri"/>
                <w:b/>
                <w:bCs/>
                <w:color w:val="000000"/>
                <w:sz w:val="18"/>
                <w:szCs w:val="18"/>
              </w:rPr>
              <w:t>38.48</w:t>
            </w:r>
          </w:p>
        </w:tc>
        <w:tc>
          <w:tcPr>
            <w:tcW w:w="681" w:type="pct"/>
            <w:tcBorders>
              <w:top w:val="nil"/>
              <w:left w:val="nil"/>
              <w:bottom w:val="nil"/>
              <w:right w:val="nil"/>
            </w:tcBorders>
            <w:shd w:val="clear" w:color="auto" w:fill="auto"/>
          </w:tcPr>
          <w:p w:rsidR="001F4008" w:rsidRDefault="001F4008" w:rsidP="00D16FE5">
            <w:pPr>
              <w:spacing w:before="80"/>
              <w:jc w:val="right"/>
              <w:rPr>
                <w:rFonts w:ascii="Arial Narrow" w:hAnsi="Arial Narrow" w:cs="Calibri"/>
                <w:b/>
                <w:bCs/>
                <w:color w:val="000000"/>
                <w:sz w:val="18"/>
                <w:szCs w:val="18"/>
              </w:rPr>
            </w:pPr>
            <w:r>
              <w:rPr>
                <w:rFonts w:ascii="Arial Narrow" w:hAnsi="Arial Narrow" w:cs="Calibri"/>
                <w:b/>
                <w:bCs/>
                <w:color w:val="000000"/>
                <w:sz w:val="18"/>
                <w:szCs w:val="18"/>
              </w:rPr>
              <w:t>3.47</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1110 Incest, etc.</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1,925</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70.27</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5.41</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1120 Rape, etc.</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587</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62.81</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7.01</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1131 Sexual offence against a child under 12 </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271</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85.86</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2.9</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1141 Sexual offence against a child under 15 </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38</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79.34</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4.8</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1145 Any other kind of sexual offence</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1,023</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63.16</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10.53</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1172 Offence against public decency by groping</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550</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63.83</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4.69</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1174</w:t>
            </w:r>
            <w:r>
              <w:rPr>
                <w:rFonts w:ascii="Arial Narrow" w:hAnsi="Arial Narrow" w:cs="Arial"/>
                <w:sz w:val="18"/>
                <w:szCs w:val="18"/>
                <w:lang w:val="en-US"/>
              </w:rPr>
              <w:t xml:space="preserve"> </w:t>
            </w:r>
            <w:r w:rsidRPr="00E7514C">
              <w:rPr>
                <w:rFonts w:ascii="Arial Narrow" w:hAnsi="Arial Narrow" w:cs="Arial"/>
                <w:sz w:val="16"/>
                <w:szCs w:val="16"/>
                <w:lang w:val="en-US"/>
              </w:rPr>
              <w:t>Offence against public decency by indecent exposure</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1,892</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56.73</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2.36</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1176 Any other kind of offence against public decency</w:t>
            </w:r>
          </w:p>
        </w:tc>
        <w:tc>
          <w:tcPr>
            <w:tcW w:w="575" w:type="pct"/>
            <w:tcBorders>
              <w:top w:val="nil"/>
              <w:left w:val="nil"/>
              <w:bottom w:val="nil"/>
              <w:right w:val="nil"/>
            </w:tcBorders>
            <w:shd w:val="clear" w:color="auto" w:fill="auto"/>
            <w:vAlign w:val="center"/>
          </w:tcPr>
          <w:p w:rsidR="001F4008" w:rsidRPr="001F4008" w:rsidRDefault="001F4008" w:rsidP="001F4008">
            <w:pPr>
              <w:jc w:val="right"/>
              <w:rPr>
                <w:rFonts w:ascii="Arial Narrow" w:hAnsi="Arial Narrow" w:cs="Calibri"/>
                <w:color w:val="000000"/>
                <w:sz w:val="18"/>
                <w:szCs w:val="18"/>
              </w:rPr>
            </w:pPr>
            <w:r w:rsidRPr="001F4008">
              <w:rPr>
                <w:rFonts w:ascii="Arial Narrow" w:hAnsi="Arial Narrow" w:cs="Calibri"/>
                <w:color w:val="000000"/>
                <w:sz w:val="18"/>
                <w:szCs w:val="18"/>
              </w:rPr>
              <w:t>3,360</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59.94</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4.92</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1180 Prostitution, etc.</w:t>
            </w:r>
          </w:p>
        </w:tc>
        <w:tc>
          <w:tcPr>
            <w:tcW w:w="575" w:type="pct"/>
            <w:tcBorders>
              <w:top w:val="nil"/>
              <w:left w:val="nil"/>
              <w:bottom w:val="nil"/>
              <w:right w:val="nil"/>
            </w:tcBorders>
            <w:shd w:val="clear" w:color="auto" w:fill="auto"/>
            <w:vAlign w:val="center"/>
          </w:tcPr>
          <w:p w:rsidR="001F4008" w:rsidRPr="001F4008" w:rsidRDefault="001F4008" w:rsidP="001F4008">
            <w:pPr>
              <w:jc w:val="right"/>
              <w:rPr>
                <w:rFonts w:ascii="Arial Narrow" w:hAnsi="Arial Narrow" w:cs="Calibri"/>
                <w:color w:val="000000"/>
                <w:sz w:val="18"/>
                <w:szCs w:val="18"/>
              </w:rPr>
            </w:pPr>
            <w:r w:rsidRPr="001F4008">
              <w:rPr>
                <w:rFonts w:ascii="Arial Narrow" w:hAnsi="Arial Narrow" w:cs="Calibri"/>
                <w:color w:val="000000"/>
                <w:sz w:val="18"/>
                <w:szCs w:val="18"/>
              </w:rPr>
              <w:t>7,380</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28.66</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15.06</w:t>
            </w:r>
          </w:p>
        </w:tc>
      </w:tr>
      <w:tr w:rsidR="001F4008" w:rsidTr="00D16FE5">
        <w:tc>
          <w:tcPr>
            <w:tcW w:w="3074" w:type="pct"/>
            <w:tcBorders>
              <w:bottom w:val="single" w:sz="24" w:space="0" w:color="6F6D5C"/>
            </w:tcBorders>
            <w:shd w:val="clear" w:color="auto" w:fill="auto"/>
          </w:tcPr>
          <w:p w:rsidR="001F4008" w:rsidRDefault="001F4008" w:rsidP="00D16FE5">
            <w:pPr>
              <w:spacing w:after="80" w:line="240" w:lineRule="auto"/>
              <w:rPr>
                <w:rFonts w:ascii="Arial Narrow" w:hAnsi="Arial Narrow" w:cs="Arial"/>
                <w:sz w:val="18"/>
                <w:szCs w:val="18"/>
              </w:rPr>
            </w:pPr>
            <w:r>
              <w:rPr>
                <w:rFonts w:ascii="Arial Narrow" w:hAnsi="Arial Narrow" w:cs="Arial"/>
                <w:sz w:val="18"/>
                <w:szCs w:val="18"/>
              </w:rPr>
              <w:t xml:space="preserve">1210 </w:t>
            </w:r>
            <w:proofErr w:type="spellStart"/>
            <w:r>
              <w:rPr>
                <w:rFonts w:ascii="Arial Narrow" w:hAnsi="Arial Narrow" w:cs="Arial"/>
                <w:sz w:val="18"/>
                <w:szCs w:val="18"/>
              </w:rPr>
              <w:t>Violence</w:t>
            </w:r>
            <w:proofErr w:type="spellEnd"/>
            <w:r>
              <w:rPr>
                <w:rFonts w:ascii="Arial Narrow" w:hAnsi="Arial Narrow" w:cs="Arial"/>
                <w:sz w:val="18"/>
                <w:szCs w:val="18"/>
              </w:rPr>
              <w:t xml:space="preserve"> </w:t>
            </w:r>
            <w:proofErr w:type="spellStart"/>
            <w:r>
              <w:rPr>
                <w:rFonts w:ascii="Arial Narrow" w:hAnsi="Arial Narrow" w:cs="Arial"/>
                <w:sz w:val="18"/>
                <w:szCs w:val="18"/>
              </w:rPr>
              <w:t>against</w:t>
            </w:r>
            <w:proofErr w:type="spellEnd"/>
            <w:r>
              <w:rPr>
                <w:rFonts w:ascii="Arial Narrow" w:hAnsi="Arial Narrow" w:cs="Arial"/>
                <w:sz w:val="18"/>
                <w:szCs w:val="18"/>
              </w:rPr>
              <w:t xml:space="preserve"> public </w:t>
            </w:r>
            <w:proofErr w:type="spellStart"/>
            <w:r>
              <w:rPr>
                <w:rFonts w:ascii="Arial Narrow" w:hAnsi="Arial Narrow" w:cs="Arial"/>
                <w:sz w:val="18"/>
                <w:szCs w:val="18"/>
              </w:rPr>
              <w:t>authority</w:t>
            </w:r>
            <w:proofErr w:type="spellEnd"/>
          </w:p>
        </w:tc>
        <w:tc>
          <w:tcPr>
            <w:tcW w:w="575" w:type="pct"/>
            <w:tcBorders>
              <w:top w:val="nil"/>
              <w:left w:val="nil"/>
              <w:bottom w:val="single" w:sz="24" w:space="0" w:color="6F6D5C"/>
              <w:right w:val="nil"/>
            </w:tcBorders>
            <w:shd w:val="clear" w:color="auto" w:fill="auto"/>
            <w:vAlign w:val="center"/>
          </w:tcPr>
          <w:p w:rsidR="001F4008" w:rsidRDefault="001F4008" w:rsidP="00D16FE5">
            <w:pPr>
              <w:overflowPunct/>
              <w:autoSpaceDE/>
              <w:autoSpaceDN/>
              <w:adjustRightInd/>
              <w:spacing w:after="80"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37</w:t>
            </w:r>
          </w:p>
        </w:tc>
        <w:tc>
          <w:tcPr>
            <w:tcW w:w="670" w:type="pct"/>
            <w:tcBorders>
              <w:top w:val="nil"/>
              <w:left w:val="nil"/>
              <w:bottom w:val="single" w:sz="24" w:space="0" w:color="6F6D5C"/>
              <w:right w:val="nil"/>
            </w:tcBorders>
            <w:shd w:val="clear" w:color="auto" w:fill="auto"/>
          </w:tcPr>
          <w:p w:rsidR="001F4008" w:rsidRDefault="001F4008" w:rsidP="00D16FE5">
            <w:pPr>
              <w:spacing w:after="80"/>
              <w:jc w:val="right"/>
              <w:rPr>
                <w:rFonts w:ascii="Arial Narrow" w:hAnsi="Arial Narrow" w:cs="Calibri"/>
                <w:color w:val="000000"/>
                <w:sz w:val="18"/>
                <w:szCs w:val="18"/>
              </w:rPr>
            </w:pPr>
            <w:r>
              <w:rPr>
                <w:rFonts w:ascii="Arial Narrow" w:hAnsi="Arial Narrow" w:cs="Calibri"/>
                <w:color w:val="000000"/>
                <w:sz w:val="18"/>
                <w:szCs w:val="18"/>
              </w:rPr>
              <w:t>67.98</w:t>
            </w:r>
          </w:p>
        </w:tc>
        <w:tc>
          <w:tcPr>
            <w:tcW w:w="681" w:type="pct"/>
            <w:tcBorders>
              <w:top w:val="nil"/>
              <w:left w:val="nil"/>
              <w:bottom w:val="single" w:sz="24" w:space="0" w:color="6F6D5C"/>
              <w:right w:val="nil"/>
            </w:tcBorders>
            <w:shd w:val="clear" w:color="auto" w:fill="auto"/>
          </w:tcPr>
          <w:p w:rsidR="001F4008" w:rsidRDefault="001F4008" w:rsidP="00D16FE5">
            <w:pPr>
              <w:spacing w:after="80"/>
              <w:jc w:val="right"/>
              <w:rPr>
                <w:rFonts w:ascii="Arial Narrow" w:hAnsi="Arial Narrow" w:cs="Calibri"/>
                <w:color w:val="000000"/>
                <w:sz w:val="18"/>
                <w:szCs w:val="18"/>
              </w:rPr>
            </w:pPr>
            <w:r>
              <w:rPr>
                <w:rFonts w:ascii="Arial Narrow" w:hAnsi="Arial Narrow" w:cs="Calibri"/>
                <w:color w:val="000000"/>
                <w:sz w:val="18"/>
                <w:szCs w:val="18"/>
              </w:rPr>
              <w:t>4.51</w:t>
            </w:r>
          </w:p>
        </w:tc>
      </w:tr>
    </w:tbl>
    <w:p w:rsidR="00AF47BE" w:rsidRDefault="00AF47BE">
      <w:bookmarkStart w:id="2" w:name="_GoBack"/>
      <w:bookmarkEnd w:id="2"/>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4552"/>
        <w:gridCol w:w="852"/>
        <w:gridCol w:w="992"/>
        <w:gridCol w:w="1009"/>
      </w:tblGrid>
      <w:tr w:rsidR="001F4008" w:rsidRPr="001F4008" w:rsidTr="00D16FE5">
        <w:tc>
          <w:tcPr>
            <w:tcW w:w="3074" w:type="pct"/>
            <w:tcBorders>
              <w:top w:val="single" w:sz="24" w:space="0" w:color="6F6D5C"/>
              <w:bottom w:val="nil"/>
            </w:tcBorders>
            <w:shd w:val="clear" w:color="auto" w:fill="auto"/>
          </w:tcPr>
          <w:p w:rsidR="001F4008" w:rsidRPr="005C79DF" w:rsidRDefault="001F4008" w:rsidP="00D16FE5">
            <w:pPr>
              <w:spacing w:before="80" w:line="240" w:lineRule="auto"/>
              <w:rPr>
                <w:rFonts w:ascii="Arial Narrow" w:hAnsi="Arial Narrow" w:cs="Arial"/>
                <w:sz w:val="18"/>
                <w:szCs w:val="18"/>
                <w:lang w:val="en-US"/>
              </w:rPr>
            </w:pPr>
            <w:r w:rsidRPr="005C79DF">
              <w:rPr>
                <w:rFonts w:ascii="Arial Narrow" w:hAnsi="Arial Narrow" w:cs="Arial"/>
                <w:sz w:val="18"/>
                <w:szCs w:val="18"/>
                <w:lang w:val="en-US"/>
              </w:rPr>
              <w:lastRenderedPageBreak/>
              <w:t>1220 Unlawful assembly/disturbance of public order</w:t>
            </w:r>
          </w:p>
        </w:tc>
        <w:tc>
          <w:tcPr>
            <w:tcW w:w="575" w:type="pct"/>
            <w:tcBorders>
              <w:top w:val="single" w:sz="24" w:space="0" w:color="6F6D5C"/>
              <w:left w:val="nil"/>
              <w:bottom w:val="nil"/>
              <w:right w:val="nil"/>
            </w:tcBorders>
            <w:shd w:val="clear" w:color="auto" w:fill="auto"/>
            <w:vAlign w:val="center"/>
          </w:tcPr>
          <w:p w:rsidR="001F4008" w:rsidRDefault="001F4008" w:rsidP="00D16FE5">
            <w:pPr>
              <w:overflowPunct/>
              <w:autoSpaceDE/>
              <w:autoSpaceDN/>
              <w:adjustRightInd/>
              <w:spacing w:before="80"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98</w:t>
            </w:r>
          </w:p>
        </w:tc>
        <w:tc>
          <w:tcPr>
            <w:tcW w:w="670" w:type="pct"/>
            <w:tcBorders>
              <w:top w:val="single" w:sz="24" w:space="0" w:color="6F6D5C"/>
              <w:left w:val="nil"/>
              <w:bottom w:val="nil"/>
              <w:right w:val="nil"/>
            </w:tcBorders>
            <w:shd w:val="clear" w:color="auto" w:fill="auto"/>
          </w:tcPr>
          <w:p w:rsidR="001F4008" w:rsidRDefault="001F4008" w:rsidP="00D16FE5">
            <w:pPr>
              <w:overflowPunct/>
              <w:autoSpaceDE/>
              <w:autoSpaceDN/>
              <w:adjustRightInd/>
              <w:spacing w:before="80"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90.82</w:t>
            </w:r>
          </w:p>
        </w:tc>
        <w:tc>
          <w:tcPr>
            <w:tcW w:w="681" w:type="pct"/>
            <w:tcBorders>
              <w:top w:val="single" w:sz="24" w:space="0" w:color="6F6D5C"/>
              <w:left w:val="nil"/>
              <w:bottom w:val="nil"/>
              <w:right w:val="nil"/>
            </w:tcBorders>
            <w:shd w:val="clear" w:color="auto" w:fill="auto"/>
          </w:tcPr>
          <w:p w:rsidR="001F4008" w:rsidRDefault="001F4008" w:rsidP="00D16FE5">
            <w:pPr>
              <w:spacing w:before="80"/>
              <w:jc w:val="right"/>
              <w:rPr>
                <w:rFonts w:ascii="Arial Narrow" w:hAnsi="Arial Narrow" w:cs="Calibri"/>
                <w:color w:val="000000"/>
                <w:sz w:val="18"/>
                <w:szCs w:val="18"/>
              </w:rPr>
            </w:pPr>
            <w:r>
              <w:rPr>
                <w:rFonts w:ascii="Arial Narrow" w:hAnsi="Arial Narrow" w:cs="Calibri"/>
                <w:color w:val="000000"/>
                <w:sz w:val="18"/>
                <w:szCs w:val="18"/>
              </w:rPr>
              <w:t>-</w:t>
            </w:r>
          </w:p>
        </w:tc>
      </w:tr>
      <w:tr w:rsidR="001F4008" w:rsidTr="00D16FE5">
        <w:tc>
          <w:tcPr>
            <w:tcW w:w="3074" w:type="pct"/>
            <w:tcBorders>
              <w:top w:val="nil"/>
              <w:bottom w:val="nil"/>
            </w:tcBorders>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1230 </w:t>
            </w:r>
            <w:proofErr w:type="spellStart"/>
            <w:r>
              <w:rPr>
                <w:rFonts w:ascii="Arial Narrow" w:hAnsi="Arial Narrow" w:cs="Arial"/>
                <w:sz w:val="18"/>
                <w:szCs w:val="18"/>
              </w:rPr>
              <w:t>Homicide</w:t>
            </w:r>
            <w:proofErr w:type="spellEnd"/>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55</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81.82</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w:t>
            </w:r>
          </w:p>
        </w:tc>
      </w:tr>
      <w:tr w:rsidR="001F4008" w:rsidTr="00D16FE5">
        <w:tc>
          <w:tcPr>
            <w:tcW w:w="3074" w:type="pct"/>
            <w:tcBorders>
              <w:top w:val="nil"/>
              <w:bottom w:val="nil"/>
            </w:tcBorders>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1240 </w:t>
            </w:r>
            <w:proofErr w:type="spellStart"/>
            <w:r>
              <w:rPr>
                <w:rFonts w:ascii="Arial Narrow" w:hAnsi="Arial Narrow" w:cs="Arial"/>
                <w:sz w:val="18"/>
                <w:szCs w:val="18"/>
              </w:rPr>
              <w:t>Attempted</w:t>
            </w:r>
            <w:proofErr w:type="spellEnd"/>
            <w:r>
              <w:rPr>
                <w:rFonts w:ascii="Arial Narrow" w:hAnsi="Arial Narrow" w:cs="Arial"/>
                <w:sz w:val="18"/>
                <w:szCs w:val="18"/>
              </w:rPr>
              <w:t xml:space="preserve"> </w:t>
            </w:r>
            <w:proofErr w:type="spellStart"/>
            <w:r>
              <w:rPr>
                <w:rFonts w:ascii="Arial Narrow" w:hAnsi="Arial Narrow" w:cs="Arial"/>
                <w:sz w:val="18"/>
                <w:szCs w:val="18"/>
              </w:rPr>
              <w:t>homicide</w:t>
            </w:r>
            <w:proofErr w:type="spellEnd"/>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140</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81.43</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3.57</w:t>
            </w:r>
          </w:p>
        </w:tc>
      </w:tr>
      <w:tr w:rsidR="001F4008" w:rsidTr="00D16FE5">
        <w:tc>
          <w:tcPr>
            <w:tcW w:w="3074" w:type="pct"/>
            <w:tcBorders>
              <w:top w:val="nil"/>
              <w:bottom w:val="nil"/>
            </w:tcBorders>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1250 </w:t>
            </w:r>
            <w:proofErr w:type="spellStart"/>
            <w:r w:rsidRPr="00F35C83">
              <w:rPr>
                <w:rFonts w:ascii="Arial Narrow" w:hAnsi="Arial Narrow" w:cs="Arial"/>
                <w:sz w:val="18"/>
                <w:szCs w:val="18"/>
              </w:rPr>
              <w:t>Coercive</w:t>
            </w:r>
            <w:proofErr w:type="spellEnd"/>
            <w:r w:rsidRPr="00F35C83">
              <w:rPr>
                <w:rFonts w:ascii="Arial Narrow" w:hAnsi="Arial Narrow" w:cs="Arial"/>
                <w:sz w:val="18"/>
                <w:szCs w:val="18"/>
              </w:rPr>
              <w:t xml:space="preserve"> </w:t>
            </w:r>
            <w:proofErr w:type="spellStart"/>
            <w:r w:rsidRPr="00F35C83">
              <w:rPr>
                <w:rFonts w:ascii="Arial Narrow" w:hAnsi="Arial Narrow" w:cs="Arial"/>
                <w:sz w:val="18"/>
                <w:szCs w:val="18"/>
              </w:rPr>
              <w:t>control</w:t>
            </w:r>
            <w:proofErr w:type="spellEnd"/>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2,215</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74.09</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3.16</w:t>
            </w:r>
          </w:p>
        </w:tc>
      </w:tr>
      <w:tr w:rsidR="001F4008" w:rsidTr="00D16FE5">
        <w:tc>
          <w:tcPr>
            <w:tcW w:w="3074" w:type="pct"/>
            <w:tcBorders>
              <w:top w:val="nil"/>
              <w:bottom w:val="nil"/>
            </w:tcBorders>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1252 Common </w:t>
            </w:r>
            <w:proofErr w:type="spellStart"/>
            <w:r>
              <w:rPr>
                <w:rFonts w:ascii="Arial Narrow" w:hAnsi="Arial Narrow" w:cs="Arial"/>
                <w:sz w:val="18"/>
                <w:szCs w:val="18"/>
              </w:rPr>
              <w:t>assault</w:t>
            </w:r>
            <w:proofErr w:type="spellEnd"/>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11,969</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58.63</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4.06</w:t>
            </w:r>
          </w:p>
        </w:tc>
      </w:tr>
      <w:tr w:rsidR="001F4008" w:rsidRPr="00E45F60" w:rsidTr="00D16FE5">
        <w:tc>
          <w:tcPr>
            <w:tcW w:w="3074" w:type="pct"/>
            <w:tcBorders>
              <w:top w:val="nil"/>
            </w:tcBorders>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1255 Assault causing actual bodily harm</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2,091</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79.01</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2.82</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1258 </w:t>
            </w:r>
            <w:proofErr w:type="spellStart"/>
            <w:r>
              <w:rPr>
                <w:rFonts w:ascii="Arial Narrow" w:hAnsi="Arial Narrow" w:cs="Arial"/>
                <w:sz w:val="18"/>
                <w:szCs w:val="18"/>
              </w:rPr>
              <w:t>Particularly</w:t>
            </w:r>
            <w:proofErr w:type="spellEnd"/>
            <w:r>
              <w:rPr>
                <w:rFonts w:ascii="Arial Narrow" w:hAnsi="Arial Narrow" w:cs="Arial"/>
                <w:sz w:val="18"/>
                <w:szCs w:val="18"/>
              </w:rPr>
              <w:t xml:space="preserve"> </w:t>
            </w:r>
            <w:proofErr w:type="spellStart"/>
            <w:r>
              <w:rPr>
                <w:rFonts w:ascii="Arial Narrow" w:hAnsi="Arial Narrow" w:cs="Arial"/>
                <w:sz w:val="18"/>
                <w:szCs w:val="18"/>
              </w:rPr>
              <w:t>aggravated</w:t>
            </w:r>
            <w:proofErr w:type="spellEnd"/>
            <w:r>
              <w:rPr>
                <w:rFonts w:ascii="Arial Narrow" w:hAnsi="Arial Narrow" w:cs="Arial"/>
                <w:sz w:val="18"/>
                <w:szCs w:val="18"/>
              </w:rPr>
              <w:t xml:space="preserve"> </w:t>
            </w:r>
            <w:proofErr w:type="spellStart"/>
            <w:r>
              <w:rPr>
                <w:rFonts w:ascii="Arial Narrow" w:hAnsi="Arial Narrow" w:cs="Arial"/>
                <w:sz w:val="18"/>
                <w:szCs w:val="18"/>
              </w:rPr>
              <w:t>assault</w:t>
            </w:r>
            <w:proofErr w:type="spellEnd"/>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8</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100,00</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1283 Causing death or bodily harm by negligence</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34</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55.88</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1286 Offences against life and limb</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717</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56.21</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1.26</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1289 </w:t>
            </w:r>
            <w:proofErr w:type="spellStart"/>
            <w:r>
              <w:rPr>
                <w:rFonts w:ascii="Arial Narrow" w:hAnsi="Arial Narrow" w:cs="Arial"/>
                <w:sz w:val="18"/>
                <w:szCs w:val="18"/>
              </w:rPr>
              <w:t>Offences</w:t>
            </w:r>
            <w:proofErr w:type="spellEnd"/>
            <w:r>
              <w:rPr>
                <w:rFonts w:ascii="Arial Narrow" w:hAnsi="Arial Narrow" w:cs="Arial"/>
                <w:sz w:val="18"/>
                <w:szCs w:val="18"/>
              </w:rPr>
              <w:t xml:space="preserve"> </w:t>
            </w:r>
            <w:proofErr w:type="spellStart"/>
            <w:r>
              <w:rPr>
                <w:rFonts w:ascii="Arial Narrow" w:hAnsi="Arial Narrow" w:cs="Arial"/>
                <w:sz w:val="18"/>
                <w:szCs w:val="18"/>
              </w:rPr>
              <w:t>against</w:t>
            </w:r>
            <w:proofErr w:type="spellEnd"/>
            <w:r>
              <w:rPr>
                <w:rFonts w:ascii="Arial Narrow" w:hAnsi="Arial Narrow" w:cs="Arial"/>
                <w:sz w:val="18"/>
                <w:szCs w:val="18"/>
              </w:rPr>
              <w:t xml:space="preserve"> </w:t>
            </w:r>
            <w:proofErr w:type="spellStart"/>
            <w:r>
              <w:rPr>
                <w:rFonts w:ascii="Arial Narrow" w:hAnsi="Arial Narrow" w:cs="Arial"/>
                <w:sz w:val="18"/>
                <w:szCs w:val="18"/>
              </w:rPr>
              <w:t>personal</w:t>
            </w:r>
            <w:proofErr w:type="spellEnd"/>
            <w:r>
              <w:rPr>
                <w:rFonts w:ascii="Arial Narrow" w:hAnsi="Arial Narrow" w:cs="Arial"/>
                <w:sz w:val="18"/>
                <w:szCs w:val="18"/>
              </w:rPr>
              <w:t xml:space="preserve"> </w:t>
            </w:r>
            <w:proofErr w:type="spellStart"/>
            <w:r>
              <w:rPr>
                <w:rFonts w:ascii="Arial Narrow" w:hAnsi="Arial Narrow" w:cs="Arial"/>
                <w:sz w:val="18"/>
                <w:szCs w:val="18"/>
              </w:rPr>
              <w:t>liberty</w:t>
            </w:r>
            <w:proofErr w:type="spellEnd"/>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711</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57.52</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6.33</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1292 </w:t>
            </w:r>
            <w:proofErr w:type="spellStart"/>
            <w:r>
              <w:rPr>
                <w:rFonts w:ascii="Arial Narrow" w:hAnsi="Arial Narrow" w:cs="Arial"/>
                <w:sz w:val="18"/>
                <w:szCs w:val="18"/>
              </w:rPr>
              <w:t>Threats</w:t>
            </w:r>
            <w:proofErr w:type="spellEnd"/>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5,956</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61.28</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3.43</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1304 </w:t>
            </w:r>
            <w:proofErr w:type="spellStart"/>
            <w:r>
              <w:rPr>
                <w:rFonts w:ascii="Arial Narrow" w:hAnsi="Arial Narrow" w:cs="Arial"/>
                <w:sz w:val="18"/>
                <w:szCs w:val="18"/>
              </w:rPr>
              <w:t>Forgery</w:t>
            </w:r>
            <w:proofErr w:type="spellEnd"/>
            <w:r>
              <w:rPr>
                <w:rFonts w:ascii="Arial Narrow" w:hAnsi="Arial Narrow" w:cs="Arial"/>
                <w:sz w:val="18"/>
                <w:szCs w:val="18"/>
              </w:rPr>
              <w:t xml:space="preserve"> </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1,702</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62.98</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14.1</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1312 </w:t>
            </w:r>
            <w:proofErr w:type="spellStart"/>
            <w:r>
              <w:rPr>
                <w:rFonts w:ascii="Arial Narrow" w:hAnsi="Arial Narrow" w:cs="Arial"/>
                <w:sz w:val="18"/>
                <w:szCs w:val="18"/>
              </w:rPr>
              <w:t>Arson</w:t>
            </w:r>
            <w:proofErr w:type="spellEnd"/>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991</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36.93</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1.31</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1316 </w:t>
            </w:r>
            <w:proofErr w:type="spellStart"/>
            <w:r>
              <w:rPr>
                <w:rFonts w:ascii="Arial Narrow" w:hAnsi="Arial Narrow" w:cs="Arial"/>
                <w:sz w:val="18"/>
                <w:szCs w:val="18"/>
              </w:rPr>
              <w:t>Burglary</w:t>
            </w:r>
            <w:proofErr w:type="spellEnd"/>
            <w:r>
              <w:rPr>
                <w:rFonts w:ascii="Arial Narrow" w:hAnsi="Arial Narrow" w:cs="Arial"/>
                <w:sz w:val="18"/>
                <w:szCs w:val="18"/>
              </w:rPr>
              <w:t xml:space="preserve"> - business and </w:t>
            </w:r>
            <w:proofErr w:type="spellStart"/>
            <w:r>
              <w:rPr>
                <w:rFonts w:ascii="Arial Narrow" w:hAnsi="Arial Narrow" w:cs="Arial"/>
                <w:sz w:val="18"/>
                <w:szCs w:val="18"/>
              </w:rPr>
              <w:t>community</w:t>
            </w:r>
            <w:proofErr w:type="spellEnd"/>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8,052</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13.26</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2.29</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1320 Residential </w:t>
            </w:r>
            <w:proofErr w:type="spellStart"/>
            <w:r>
              <w:rPr>
                <w:rFonts w:ascii="Arial Narrow" w:hAnsi="Arial Narrow" w:cs="Arial"/>
                <w:sz w:val="18"/>
                <w:szCs w:val="18"/>
              </w:rPr>
              <w:t>burglaries</w:t>
            </w:r>
            <w:proofErr w:type="spellEnd"/>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14,956</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7.64</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1.32</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1324 </w:t>
            </w:r>
            <w:proofErr w:type="spellStart"/>
            <w:r>
              <w:rPr>
                <w:rFonts w:ascii="Arial Narrow" w:hAnsi="Arial Narrow" w:cs="Arial"/>
                <w:sz w:val="18"/>
                <w:szCs w:val="18"/>
              </w:rPr>
              <w:t>Burglary</w:t>
            </w:r>
            <w:proofErr w:type="spellEnd"/>
            <w:r>
              <w:rPr>
                <w:rFonts w:ascii="Arial Narrow" w:hAnsi="Arial Narrow" w:cs="Arial"/>
                <w:sz w:val="18"/>
                <w:szCs w:val="18"/>
              </w:rPr>
              <w:t xml:space="preserve"> (</w:t>
            </w:r>
            <w:proofErr w:type="spellStart"/>
            <w:r>
              <w:rPr>
                <w:rFonts w:ascii="Arial Narrow" w:hAnsi="Arial Narrow" w:cs="Arial"/>
                <w:sz w:val="18"/>
                <w:szCs w:val="18"/>
              </w:rPr>
              <w:t>uninhabited</w:t>
            </w:r>
            <w:proofErr w:type="spellEnd"/>
            <w:r>
              <w:rPr>
                <w:rFonts w:ascii="Arial Narrow" w:hAnsi="Arial Narrow" w:cs="Arial"/>
                <w:sz w:val="18"/>
                <w:szCs w:val="18"/>
              </w:rPr>
              <w:t xml:space="preserve"> </w:t>
            </w:r>
            <w:proofErr w:type="spellStart"/>
            <w:r>
              <w:rPr>
                <w:rFonts w:ascii="Arial Narrow" w:hAnsi="Arial Narrow" w:cs="Arial"/>
                <w:sz w:val="18"/>
                <w:szCs w:val="18"/>
              </w:rPr>
              <w:t>buildings</w:t>
            </w:r>
            <w:proofErr w:type="spellEnd"/>
            <w:r>
              <w:rPr>
                <w:rFonts w:ascii="Arial Narrow" w:hAnsi="Arial Narrow" w:cs="Arial"/>
                <w:sz w:val="18"/>
                <w:szCs w:val="18"/>
              </w:rPr>
              <w:t>)</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8,581</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6.48</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1.01</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1328 </w:t>
            </w:r>
            <w:proofErr w:type="spellStart"/>
            <w:r>
              <w:rPr>
                <w:rFonts w:ascii="Arial Narrow" w:hAnsi="Arial Narrow" w:cs="Arial"/>
                <w:sz w:val="18"/>
                <w:szCs w:val="18"/>
              </w:rPr>
              <w:t>Theft</w:t>
            </w:r>
            <w:proofErr w:type="spellEnd"/>
            <w:r>
              <w:rPr>
                <w:rFonts w:ascii="Arial Narrow" w:hAnsi="Arial Narrow" w:cs="Arial"/>
                <w:sz w:val="18"/>
                <w:szCs w:val="18"/>
              </w:rPr>
              <w:t xml:space="preserve"> from </w:t>
            </w:r>
            <w:proofErr w:type="spellStart"/>
            <w:r>
              <w:rPr>
                <w:rFonts w:ascii="Arial Narrow" w:hAnsi="Arial Narrow" w:cs="Arial"/>
                <w:sz w:val="18"/>
                <w:szCs w:val="18"/>
              </w:rPr>
              <w:t>conveyances</w:t>
            </w:r>
            <w:proofErr w:type="spellEnd"/>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14,200</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4.02</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0.95</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1332 </w:t>
            </w:r>
            <w:proofErr w:type="spellStart"/>
            <w:r>
              <w:rPr>
                <w:rFonts w:ascii="Arial Narrow" w:hAnsi="Arial Narrow" w:cs="Arial"/>
                <w:sz w:val="18"/>
                <w:szCs w:val="18"/>
              </w:rPr>
              <w:t>Shoplifting</w:t>
            </w:r>
            <w:proofErr w:type="spellEnd"/>
            <w:r>
              <w:rPr>
                <w:rFonts w:ascii="Arial Narrow" w:hAnsi="Arial Narrow" w:cs="Arial"/>
                <w:sz w:val="18"/>
                <w:szCs w:val="18"/>
              </w:rPr>
              <w:t>, etc.</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20,096</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80.32</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2.58</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1336 Other kinds of </w:t>
            </w:r>
            <w:proofErr w:type="spellStart"/>
            <w:r>
              <w:rPr>
                <w:rFonts w:ascii="Arial Narrow" w:hAnsi="Arial Narrow" w:cs="Arial"/>
                <w:sz w:val="18"/>
                <w:szCs w:val="18"/>
              </w:rPr>
              <w:t>theft</w:t>
            </w:r>
            <w:proofErr w:type="spellEnd"/>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53,986</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8.37</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1.15</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1339 Theft of/taking vehicle without the owner's consent </w:t>
            </w:r>
            <w:r>
              <w:rPr>
                <w:rFonts w:ascii="Arial Narrow" w:hAnsi="Arial Narrow" w:cs="Arial"/>
                <w:sz w:val="18"/>
                <w:szCs w:val="18"/>
                <w:lang w:val="en-US"/>
              </w:rPr>
              <w:t xml:space="preserve">  </w:t>
            </w:r>
            <w:r w:rsidRPr="005C79DF">
              <w:rPr>
                <w:rFonts w:ascii="Arial Narrow" w:hAnsi="Arial Narrow" w:cs="Arial"/>
                <w:sz w:val="18"/>
                <w:szCs w:val="18"/>
                <w:lang w:val="en-US"/>
              </w:rPr>
              <w:t>(TWOC)</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6,009</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25.15</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2.48</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1342 Theft of/taking moped without the owner's consent (TWOC)</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584</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10.96</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0.51</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1345 Theft of/taking bicycle without the owner's consent (TWOC)</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46,131</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1.26</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0.32</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Pr>
                <w:rFonts w:ascii="Arial Narrow" w:hAnsi="Arial Narrow" w:cs="Arial"/>
                <w:sz w:val="18"/>
                <w:szCs w:val="18"/>
                <w:lang w:val="en-US"/>
              </w:rPr>
              <w:t xml:space="preserve">1348 </w:t>
            </w:r>
            <w:r w:rsidRPr="005C79DF">
              <w:rPr>
                <w:rFonts w:ascii="Arial Narrow" w:hAnsi="Arial Narrow" w:cs="Arial"/>
                <w:sz w:val="18"/>
                <w:szCs w:val="18"/>
                <w:lang w:val="en-US"/>
              </w:rPr>
              <w:t>Theft of/taking other obj</w:t>
            </w:r>
            <w:r>
              <w:rPr>
                <w:rFonts w:ascii="Arial Narrow" w:hAnsi="Arial Narrow" w:cs="Arial"/>
                <w:sz w:val="18"/>
                <w:szCs w:val="18"/>
                <w:lang w:val="en-US"/>
              </w:rPr>
              <w:t>.</w:t>
            </w:r>
            <w:r w:rsidRPr="005C79DF">
              <w:rPr>
                <w:rFonts w:ascii="Arial Narrow" w:hAnsi="Arial Narrow" w:cs="Arial"/>
                <w:sz w:val="18"/>
                <w:szCs w:val="18"/>
                <w:lang w:val="en-US"/>
              </w:rPr>
              <w:t xml:space="preserve"> without the owner's consent (TWOC)</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5,029</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9.92</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1.61</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1351 </w:t>
            </w:r>
            <w:proofErr w:type="spellStart"/>
            <w:r>
              <w:rPr>
                <w:rFonts w:ascii="Arial Narrow" w:hAnsi="Arial Narrow" w:cs="Arial"/>
                <w:sz w:val="18"/>
                <w:szCs w:val="18"/>
              </w:rPr>
              <w:t>Theft</w:t>
            </w:r>
            <w:proofErr w:type="spellEnd"/>
            <w:r>
              <w:rPr>
                <w:rFonts w:ascii="Arial Narrow" w:hAnsi="Arial Narrow" w:cs="Arial"/>
                <w:sz w:val="18"/>
                <w:szCs w:val="18"/>
              </w:rPr>
              <w:t xml:space="preserve"> by </w:t>
            </w:r>
            <w:proofErr w:type="spellStart"/>
            <w:r>
              <w:rPr>
                <w:rFonts w:ascii="Arial Narrow" w:hAnsi="Arial Narrow" w:cs="Arial"/>
                <w:sz w:val="18"/>
                <w:szCs w:val="18"/>
              </w:rPr>
              <w:t>finding</w:t>
            </w:r>
            <w:proofErr w:type="spellEnd"/>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598</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47.83</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2.84</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1354 </w:t>
            </w:r>
            <w:proofErr w:type="spellStart"/>
            <w:r>
              <w:rPr>
                <w:rFonts w:ascii="Arial Narrow" w:hAnsi="Arial Narrow" w:cs="Arial"/>
                <w:sz w:val="18"/>
                <w:szCs w:val="18"/>
              </w:rPr>
              <w:t>Embezzlement</w:t>
            </w:r>
            <w:proofErr w:type="spellEnd"/>
            <w:r>
              <w:rPr>
                <w:rFonts w:ascii="Arial Narrow" w:hAnsi="Arial Narrow" w:cs="Arial"/>
                <w:sz w:val="18"/>
                <w:szCs w:val="18"/>
              </w:rPr>
              <w:t xml:space="preserve"> </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1,713</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79.68</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9.92</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1357 </w:t>
            </w:r>
            <w:proofErr w:type="spellStart"/>
            <w:r>
              <w:rPr>
                <w:rFonts w:ascii="Arial Narrow" w:hAnsi="Arial Narrow" w:cs="Arial"/>
                <w:sz w:val="18"/>
                <w:szCs w:val="18"/>
              </w:rPr>
              <w:t>Fraud</w:t>
            </w:r>
            <w:proofErr w:type="spellEnd"/>
            <w:r>
              <w:rPr>
                <w:rFonts w:ascii="Arial Narrow" w:hAnsi="Arial Narrow" w:cs="Arial"/>
                <w:sz w:val="18"/>
                <w:szCs w:val="18"/>
              </w:rPr>
              <w:t xml:space="preserve"> </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57,785</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31.42</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10.11</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1360 </w:t>
            </w:r>
            <w:proofErr w:type="spellStart"/>
            <w:r>
              <w:rPr>
                <w:rFonts w:ascii="Arial Narrow" w:hAnsi="Arial Narrow" w:cs="Arial"/>
                <w:sz w:val="18"/>
                <w:szCs w:val="18"/>
              </w:rPr>
              <w:t>Fraud</w:t>
            </w:r>
            <w:proofErr w:type="spellEnd"/>
            <w:r>
              <w:rPr>
                <w:rFonts w:ascii="Arial Narrow" w:hAnsi="Arial Narrow" w:cs="Arial"/>
                <w:sz w:val="18"/>
                <w:szCs w:val="18"/>
              </w:rPr>
              <w:t xml:space="preserve"> by </w:t>
            </w:r>
            <w:proofErr w:type="spellStart"/>
            <w:r>
              <w:rPr>
                <w:rFonts w:ascii="Arial Narrow" w:hAnsi="Arial Narrow" w:cs="Arial"/>
                <w:sz w:val="18"/>
                <w:szCs w:val="18"/>
              </w:rPr>
              <w:t>cheque</w:t>
            </w:r>
            <w:proofErr w:type="spellEnd"/>
            <w:r>
              <w:rPr>
                <w:rFonts w:ascii="Arial Narrow" w:hAnsi="Arial Narrow" w:cs="Arial"/>
                <w:sz w:val="18"/>
                <w:szCs w:val="18"/>
              </w:rPr>
              <w:t xml:space="preserve"> </w:t>
            </w:r>
          </w:p>
        </w:tc>
        <w:tc>
          <w:tcPr>
            <w:tcW w:w="575"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1363 Fraudulent </w:t>
            </w:r>
            <w:proofErr w:type="spellStart"/>
            <w:r>
              <w:rPr>
                <w:rFonts w:ascii="Arial Narrow" w:hAnsi="Arial Narrow" w:cs="Arial"/>
                <w:sz w:val="18"/>
                <w:szCs w:val="18"/>
              </w:rPr>
              <w:t>abuse</w:t>
            </w:r>
            <w:proofErr w:type="spellEnd"/>
            <w:r>
              <w:rPr>
                <w:rFonts w:ascii="Arial Narrow" w:hAnsi="Arial Narrow" w:cs="Arial"/>
                <w:sz w:val="18"/>
                <w:szCs w:val="18"/>
              </w:rPr>
              <w:t xml:space="preserve"> of position</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1,157</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92.65</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1.73</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1366 Blackmail and </w:t>
            </w:r>
            <w:proofErr w:type="spellStart"/>
            <w:r>
              <w:rPr>
                <w:rFonts w:ascii="Arial Narrow" w:hAnsi="Arial Narrow" w:cs="Arial"/>
                <w:sz w:val="18"/>
                <w:szCs w:val="18"/>
              </w:rPr>
              <w:t>usury</w:t>
            </w:r>
            <w:proofErr w:type="spellEnd"/>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2,199</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10.05</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2.64</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1372 </w:t>
            </w:r>
            <w:proofErr w:type="spellStart"/>
            <w:r>
              <w:rPr>
                <w:rFonts w:ascii="Arial Narrow" w:hAnsi="Arial Narrow" w:cs="Arial"/>
                <w:sz w:val="18"/>
                <w:szCs w:val="18"/>
              </w:rPr>
              <w:t>Fraud</w:t>
            </w:r>
            <w:proofErr w:type="spellEnd"/>
            <w:r>
              <w:rPr>
                <w:rFonts w:ascii="Arial Narrow" w:hAnsi="Arial Narrow" w:cs="Arial"/>
                <w:sz w:val="18"/>
                <w:szCs w:val="18"/>
              </w:rPr>
              <w:t xml:space="preserve"> </w:t>
            </w:r>
            <w:proofErr w:type="spellStart"/>
            <w:r>
              <w:rPr>
                <w:rFonts w:ascii="Arial Narrow" w:hAnsi="Arial Narrow" w:cs="Arial"/>
                <w:sz w:val="18"/>
                <w:szCs w:val="18"/>
              </w:rPr>
              <w:t>against</w:t>
            </w:r>
            <w:proofErr w:type="spellEnd"/>
            <w:r>
              <w:rPr>
                <w:rFonts w:ascii="Arial Narrow" w:hAnsi="Arial Narrow" w:cs="Arial"/>
                <w:sz w:val="18"/>
                <w:szCs w:val="18"/>
              </w:rPr>
              <w:t xml:space="preserve"> </w:t>
            </w:r>
            <w:proofErr w:type="spellStart"/>
            <w:r>
              <w:rPr>
                <w:rFonts w:ascii="Arial Narrow" w:hAnsi="Arial Narrow" w:cs="Arial"/>
                <w:sz w:val="18"/>
                <w:szCs w:val="18"/>
              </w:rPr>
              <w:t>creditors</w:t>
            </w:r>
            <w:proofErr w:type="spellEnd"/>
            <w:r>
              <w:rPr>
                <w:rFonts w:ascii="Arial Narrow" w:hAnsi="Arial Narrow" w:cs="Arial"/>
                <w:sz w:val="18"/>
                <w:szCs w:val="18"/>
              </w:rPr>
              <w:t xml:space="preserve"> </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159</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32.08</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10.69</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1376 Handling stolen </w:t>
            </w:r>
            <w:proofErr w:type="spellStart"/>
            <w:r>
              <w:rPr>
                <w:rFonts w:ascii="Arial Narrow" w:hAnsi="Arial Narrow" w:cs="Arial"/>
                <w:sz w:val="18"/>
                <w:szCs w:val="18"/>
              </w:rPr>
              <w:t>goods</w:t>
            </w:r>
            <w:proofErr w:type="spellEnd"/>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6,921</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91.45</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2.79</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1380 </w:t>
            </w:r>
            <w:proofErr w:type="spellStart"/>
            <w:r>
              <w:rPr>
                <w:rFonts w:ascii="Arial Narrow" w:hAnsi="Arial Narrow" w:cs="Arial"/>
                <w:sz w:val="18"/>
                <w:szCs w:val="18"/>
              </w:rPr>
              <w:t>Robbery</w:t>
            </w:r>
            <w:proofErr w:type="spellEnd"/>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1,406</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47.51</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2.92</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1384 </w:t>
            </w:r>
            <w:proofErr w:type="spellStart"/>
            <w:r>
              <w:rPr>
                <w:rFonts w:ascii="Arial Narrow" w:hAnsi="Arial Narrow" w:cs="Arial"/>
                <w:sz w:val="18"/>
                <w:szCs w:val="18"/>
              </w:rPr>
              <w:t>Aggravated</w:t>
            </w:r>
            <w:proofErr w:type="spellEnd"/>
            <w:r>
              <w:rPr>
                <w:rFonts w:ascii="Arial Narrow" w:hAnsi="Arial Narrow" w:cs="Arial"/>
                <w:sz w:val="18"/>
                <w:szCs w:val="18"/>
              </w:rPr>
              <w:t xml:space="preserve"> </w:t>
            </w:r>
            <w:proofErr w:type="spellStart"/>
            <w:r>
              <w:rPr>
                <w:rFonts w:ascii="Arial Narrow" w:hAnsi="Arial Narrow" w:cs="Arial"/>
                <w:sz w:val="18"/>
                <w:szCs w:val="18"/>
              </w:rPr>
              <w:t>tax</w:t>
            </w:r>
            <w:proofErr w:type="spellEnd"/>
            <w:r>
              <w:rPr>
                <w:rFonts w:ascii="Arial Narrow" w:hAnsi="Arial Narrow" w:cs="Arial"/>
                <w:sz w:val="18"/>
                <w:szCs w:val="18"/>
              </w:rPr>
              <w:t xml:space="preserve"> evasion etc.</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1,038</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43.64</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30.15</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1390 </w:t>
            </w:r>
            <w:proofErr w:type="spellStart"/>
            <w:r>
              <w:rPr>
                <w:rFonts w:ascii="Arial Narrow" w:hAnsi="Arial Narrow" w:cs="Arial"/>
                <w:sz w:val="18"/>
                <w:szCs w:val="18"/>
              </w:rPr>
              <w:t>Malicious</w:t>
            </w:r>
            <w:proofErr w:type="spellEnd"/>
            <w:r>
              <w:rPr>
                <w:rFonts w:ascii="Arial Narrow" w:hAnsi="Arial Narrow" w:cs="Arial"/>
                <w:sz w:val="18"/>
                <w:szCs w:val="18"/>
              </w:rPr>
              <w:t xml:space="preserve"> </w:t>
            </w:r>
            <w:proofErr w:type="spellStart"/>
            <w:r>
              <w:rPr>
                <w:rFonts w:ascii="Arial Narrow" w:hAnsi="Arial Narrow" w:cs="Arial"/>
                <w:sz w:val="18"/>
                <w:szCs w:val="18"/>
              </w:rPr>
              <w:t>damage</w:t>
            </w:r>
            <w:proofErr w:type="spellEnd"/>
            <w:r>
              <w:rPr>
                <w:rFonts w:ascii="Arial Narrow" w:hAnsi="Arial Narrow" w:cs="Arial"/>
                <w:sz w:val="18"/>
                <w:szCs w:val="18"/>
              </w:rPr>
              <w:t xml:space="preserve"> to </w:t>
            </w:r>
            <w:proofErr w:type="spellStart"/>
            <w:r>
              <w:rPr>
                <w:rFonts w:ascii="Arial Narrow" w:hAnsi="Arial Narrow" w:cs="Arial"/>
                <w:sz w:val="18"/>
                <w:szCs w:val="18"/>
              </w:rPr>
              <w:t>property</w:t>
            </w:r>
            <w:proofErr w:type="spellEnd"/>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21,123</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16.12</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1.17</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1394 Unintentional receiving of stolen goods</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9</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77.78</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1398 Offence against and infringement of property</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1,721</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62.99</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2.38</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1410 Offences against public authority, etc.</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2,744</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90.6</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2.08</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1415 </w:t>
            </w:r>
            <w:proofErr w:type="spellStart"/>
            <w:r>
              <w:rPr>
                <w:rFonts w:ascii="Arial Narrow" w:hAnsi="Arial Narrow" w:cs="Arial"/>
                <w:sz w:val="18"/>
                <w:szCs w:val="18"/>
              </w:rPr>
              <w:t>Offences</w:t>
            </w:r>
            <w:proofErr w:type="spellEnd"/>
            <w:r>
              <w:rPr>
                <w:rFonts w:ascii="Arial Narrow" w:hAnsi="Arial Narrow" w:cs="Arial"/>
                <w:sz w:val="18"/>
                <w:szCs w:val="18"/>
              </w:rPr>
              <w:t xml:space="preserve"> by public </w:t>
            </w:r>
            <w:proofErr w:type="spellStart"/>
            <w:r>
              <w:rPr>
                <w:rFonts w:ascii="Arial Narrow" w:hAnsi="Arial Narrow" w:cs="Arial"/>
                <w:sz w:val="18"/>
                <w:szCs w:val="18"/>
              </w:rPr>
              <w:t>servants</w:t>
            </w:r>
            <w:proofErr w:type="spellEnd"/>
            <w:r>
              <w:rPr>
                <w:rFonts w:ascii="Arial Narrow" w:hAnsi="Arial Narrow" w:cs="Arial"/>
                <w:sz w:val="18"/>
                <w:szCs w:val="18"/>
              </w:rPr>
              <w:t xml:space="preserve"> </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604</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71.85</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0.83</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1420 Perjury</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105</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30.48</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5.71</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1425 Any other kind of false statement</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1,032</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69.28</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2.81</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1430 Offences concerning money and evidence </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2,961</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76.09</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0.71</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1435 Trafficking of drugs, etc.</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1,332</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85.89</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3.3</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1440 </w:t>
            </w:r>
            <w:proofErr w:type="spellStart"/>
            <w:r>
              <w:rPr>
                <w:rFonts w:ascii="Arial Narrow" w:hAnsi="Arial Narrow" w:cs="Arial"/>
                <w:sz w:val="18"/>
                <w:szCs w:val="18"/>
              </w:rPr>
              <w:t>Smuggling</w:t>
            </w:r>
            <w:proofErr w:type="spellEnd"/>
            <w:r>
              <w:rPr>
                <w:rFonts w:ascii="Arial Narrow" w:hAnsi="Arial Narrow" w:cs="Arial"/>
                <w:sz w:val="18"/>
                <w:szCs w:val="18"/>
              </w:rPr>
              <w:t xml:space="preserve"> etc. of drugs</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188</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62.23</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21.28</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1445 General public </w:t>
            </w:r>
            <w:proofErr w:type="spellStart"/>
            <w:r>
              <w:rPr>
                <w:rFonts w:ascii="Arial Narrow" w:hAnsi="Arial Narrow" w:cs="Arial"/>
                <w:sz w:val="18"/>
                <w:szCs w:val="18"/>
              </w:rPr>
              <w:t>offences</w:t>
            </w:r>
            <w:proofErr w:type="spellEnd"/>
            <w:r>
              <w:rPr>
                <w:rFonts w:ascii="Arial Narrow" w:hAnsi="Arial Narrow" w:cs="Arial"/>
                <w:sz w:val="18"/>
                <w:szCs w:val="18"/>
              </w:rPr>
              <w:t xml:space="preserve"> etc.</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327</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72.48</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2.14</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1450 Illegal </w:t>
            </w:r>
            <w:proofErr w:type="spellStart"/>
            <w:r>
              <w:rPr>
                <w:rFonts w:ascii="Arial Narrow" w:hAnsi="Arial Narrow" w:cs="Arial"/>
                <w:sz w:val="18"/>
                <w:szCs w:val="18"/>
              </w:rPr>
              <w:t>trade</w:t>
            </w:r>
            <w:proofErr w:type="spellEnd"/>
            <w:r>
              <w:rPr>
                <w:rFonts w:ascii="Arial Narrow" w:hAnsi="Arial Narrow" w:cs="Arial"/>
                <w:sz w:val="18"/>
                <w:szCs w:val="18"/>
              </w:rPr>
              <w:t>, etc.</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38</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86.84</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1455 Family relation </w:t>
            </w:r>
            <w:proofErr w:type="spellStart"/>
            <w:r>
              <w:rPr>
                <w:rFonts w:ascii="Arial Narrow" w:hAnsi="Arial Narrow" w:cs="Arial"/>
                <w:sz w:val="18"/>
                <w:szCs w:val="18"/>
              </w:rPr>
              <w:t>offences</w:t>
            </w:r>
            <w:proofErr w:type="spellEnd"/>
            <w:r>
              <w:rPr>
                <w:rFonts w:ascii="Arial Narrow" w:hAnsi="Arial Narrow" w:cs="Arial"/>
                <w:sz w:val="18"/>
                <w:szCs w:val="18"/>
              </w:rPr>
              <w:t xml:space="preserve"> </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82</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37.8</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7.32</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1460 Involuntary manslaughter etc. in connection with traffic accident</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212</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99.06</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0.47</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1485 Invasion of privacy and defamation</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11,364</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58.1</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1.51</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3210 </w:t>
            </w:r>
            <w:proofErr w:type="spellStart"/>
            <w:r>
              <w:rPr>
                <w:rFonts w:ascii="Arial Narrow" w:hAnsi="Arial Narrow" w:cs="Arial"/>
                <w:sz w:val="18"/>
                <w:szCs w:val="18"/>
              </w:rPr>
              <w:t>Euphoriants</w:t>
            </w:r>
            <w:proofErr w:type="spellEnd"/>
            <w:r>
              <w:rPr>
                <w:rFonts w:ascii="Arial Narrow" w:hAnsi="Arial Narrow" w:cs="Arial"/>
                <w:sz w:val="18"/>
                <w:szCs w:val="18"/>
              </w:rPr>
              <w:t xml:space="preserve"> Act </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27,891</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90.96</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0.81</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3410 The Offensive </w:t>
            </w:r>
            <w:proofErr w:type="spellStart"/>
            <w:r>
              <w:rPr>
                <w:rFonts w:ascii="Arial Narrow" w:hAnsi="Arial Narrow" w:cs="Arial"/>
                <w:sz w:val="18"/>
                <w:szCs w:val="18"/>
              </w:rPr>
              <w:t>Weapons</w:t>
            </w:r>
            <w:proofErr w:type="spellEnd"/>
            <w:r>
              <w:rPr>
                <w:rFonts w:ascii="Arial Narrow" w:hAnsi="Arial Narrow" w:cs="Arial"/>
                <w:sz w:val="18"/>
                <w:szCs w:val="18"/>
              </w:rPr>
              <w:t xml:space="preserve"> Act</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8,515</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87.92</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0.75</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3610 Tax legislation and fiscal acts, etc.</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8,364</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35.19</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0.85</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3810 Other special acts in criminal law</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50,338</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56.2</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3.86</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3815 Health and social security legislation </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2,898</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42.24</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5.31</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3820 Building and </w:t>
            </w:r>
            <w:proofErr w:type="spellStart"/>
            <w:r>
              <w:rPr>
                <w:rFonts w:ascii="Arial Narrow" w:hAnsi="Arial Narrow" w:cs="Arial"/>
                <w:sz w:val="18"/>
                <w:szCs w:val="18"/>
              </w:rPr>
              <w:t>housing</w:t>
            </w:r>
            <w:proofErr w:type="spellEnd"/>
            <w:r>
              <w:rPr>
                <w:rFonts w:ascii="Arial Narrow" w:hAnsi="Arial Narrow" w:cs="Arial"/>
                <w:sz w:val="18"/>
                <w:szCs w:val="18"/>
              </w:rPr>
              <w:t xml:space="preserve"> </w:t>
            </w:r>
            <w:proofErr w:type="spellStart"/>
            <w:r>
              <w:rPr>
                <w:rFonts w:ascii="Arial Narrow" w:hAnsi="Arial Narrow" w:cs="Arial"/>
                <w:sz w:val="18"/>
                <w:szCs w:val="18"/>
              </w:rPr>
              <w:t>legislation</w:t>
            </w:r>
            <w:proofErr w:type="spellEnd"/>
            <w:r>
              <w:rPr>
                <w:rFonts w:ascii="Arial Narrow" w:hAnsi="Arial Narrow" w:cs="Arial"/>
                <w:sz w:val="18"/>
                <w:szCs w:val="18"/>
              </w:rPr>
              <w:t xml:space="preserve"> </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189</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11.64</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6.88</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3825 The </w:t>
            </w:r>
            <w:proofErr w:type="spellStart"/>
            <w:r>
              <w:rPr>
                <w:rFonts w:ascii="Arial Narrow" w:hAnsi="Arial Narrow" w:cs="Arial"/>
                <w:sz w:val="18"/>
                <w:szCs w:val="18"/>
              </w:rPr>
              <w:t>environmental</w:t>
            </w:r>
            <w:proofErr w:type="spellEnd"/>
            <w:r>
              <w:rPr>
                <w:rFonts w:ascii="Arial Narrow" w:hAnsi="Arial Narrow" w:cs="Arial"/>
                <w:sz w:val="18"/>
                <w:szCs w:val="18"/>
              </w:rPr>
              <w:t xml:space="preserve"> </w:t>
            </w:r>
            <w:proofErr w:type="spellStart"/>
            <w:r>
              <w:rPr>
                <w:rFonts w:ascii="Arial Narrow" w:hAnsi="Arial Narrow" w:cs="Arial"/>
                <w:sz w:val="18"/>
                <w:szCs w:val="18"/>
              </w:rPr>
              <w:t>protection</w:t>
            </w:r>
            <w:proofErr w:type="spellEnd"/>
            <w:r>
              <w:rPr>
                <w:rFonts w:ascii="Arial Narrow" w:hAnsi="Arial Narrow" w:cs="Arial"/>
                <w:sz w:val="18"/>
                <w:szCs w:val="18"/>
              </w:rPr>
              <w:t xml:space="preserve"> act</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11,200</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24.68</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9.98</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3830 Legislation on animals, hunting, etc.</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5,704</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41.22</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4.59</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3835 Legislation on employment, transport, etc.</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11,562</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53.61</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2.4</w:t>
            </w:r>
          </w:p>
        </w:tc>
      </w:tr>
      <w:tr w:rsidR="001F4008" w:rsidTr="00D16FE5">
        <w:tc>
          <w:tcPr>
            <w:tcW w:w="3074" w:type="pct"/>
            <w:shd w:val="clear" w:color="auto" w:fill="auto"/>
          </w:tcPr>
          <w:p w:rsidR="001F4008" w:rsidRDefault="001F4008" w:rsidP="001F4008">
            <w:pPr>
              <w:spacing w:line="240" w:lineRule="auto"/>
              <w:rPr>
                <w:rFonts w:ascii="Arial Narrow" w:hAnsi="Arial Narrow" w:cs="Arial"/>
                <w:sz w:val="18"/>
                <w:szCs w:val="18"/>
              </w:rPr>
            </w:pPr>
            <w:r>
              <w:rPr>
                <w:rFonts w:ascii="Arial Narrow" w:hAnsi="Arial Narrow" w:cs="Arial"/>
                <w:sz w:val="18"/>
                <w:szCs w:val="18"/>
              </w:rPr>
              <w:t xml:space="preserve">3840 Companies Act </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1,312</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9.15</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15.85</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3845 Legislation on the national </w:t>
            </w:r>
            <w:proofErr w:type="spellStart"/>
            <w:r w:rsidRPr="005C79DF">
              <w:rPr>
                <w:rFonts w:ascii="Arial Narrow" w:hAnsi="Arial Narrow" w:cs="Arial"/>
                <w:sz w:val="18"/>
                <w:szCs w:val="18"/>
                <w:lang w:val="en-US"/>
              </w:rPr>
              <w:t>defence</w:t>
            </w:r>
            <w:proofErr w:type="spellEnd"/>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4,445</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78.31</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4,00</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3850 Legislation applying to public utilities </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265</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21.89</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15.47</w:t>
            </w:r>
          </w:p>
        </w:tc>
      </w:tr>
      <w:tr w:rsidR="001F4008" w:rsidRPr="00E45F60" w:rsidTr="00D16FE5">
        <w:tc>
          <w:tcPr>
            <w:tcW w:w="3074" w:type="pct"/>
            <w:shd w:val="clear" w:color="auto" w:fill="auto"/>
          </w:tcPr>
          <w:p w:rsidR="001F4008" w:rsidRPr="005C79DF" w:rsidRDefault="001F4008" w:rsidP="001F4008">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3855 Legislation on gambling, </w:t>
            </w:r>
            <w:proofErr w:type="spellStart"/>
            <w:r w:rsidRPr="005C79DF">
              <w:rPr>
                <w:rFonts w:ascii="Arial Narrow" w:hAnsi="Arial Narrow" w:cs="Arial"/>
                <w:sz w:val="18"/>
                <w:szCs w:val="18"/>
                <w:lang w:val="en-US"/>
              </w:rPr>
              <w:t>licencing</w:t>
            </w:r>
            <w:proofErr w:type="spellEnd"/>
            <w:r w:rsidRPr="005C79DF">
              <w:rPr>
                <w:rFonts w:ascii="Arial Narrow" w:hAnsi="Arial Narrow" w:cs="Arial"/>
                <w:sz w:val="18"/>
                <w:szCs w:val="18"/>
                <w:lang w:val="en-US"/>
              </w:rPr>
              <w:t xml:space="preserve">, trade </w:t>
            </w:r>
          </w:p>
        </w:tc>
        <w:tc>
          <w:tcPr>
            <w:tcW w:w="575" w:type="pct"/>
            <w:tcBorders>
              <w:top w:val="nil"/>
              <w:left w:val="nil"/>
              <w:bottom w:val="nil"/>
              <w:right w:val="nil"/>
            </w:tcBorders>
            <w:shd w:val="clear" w:color="auto" w:fill="auto"/>
            <w:vAlign w:val="center"/>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1,906</w:t>
            </w:r>
          </w:p>
        </w:tc>
        <w:tc>
          <w:tcPr>
            <w:tcW w:w="670"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60.39</w:t>
            </w:r>
          </w:p>
        </w:tc>
        <w:tc>
          <w:tcPr>
            <w:tcW w:w="681" w:type="pct"/>
            <w:tcBorders>
              <w:top w:val="nil"/>
              <w:left w:val="nil"/>
              <w:bottom w:val="nil"/>
              <w:right w:val="nil"/>
            </w:tcBorders>
            <w:shd w:val="clear" w:color="auto" w:fill="auto"/>
          </w:tcPr>
          <w:p w:rsidR="001F4008" w:rsidRDefault="001F4008" w:rsidP="001F4008">
            <w:pPr>
              <w:jc w:val="right"/>
              <w:rPr>
                <w:rFonts w:ascii="Arial Narrow" w:hAnsi="Arial Narrow" w:cs="Calibri"/>
                <w:color w:val="000000"/>
                <w:sz w:val="18"/>
                <w:szCs w:val="18"/>
              </w:rPr>
            </w:pPr>
            <w:r>
              <w:rPr>
                <w:rFonts w:ascii="Arial Narrow" w:hAnsi="Arial Narrow" w:cs="Calibri"/>
                <w:color w:val="000000"/>
                <w:sz w:val="18"/>
                <w:szCs w:val="18"/>
              </w:rPr>
              <w:t>2.47</w:t>
            </w:r>
          </w:p>
        </w:tc>
      </w:tr>
      <w:tr w:rsidR="001F4008" w:rsidTr="00D16FE5">
        <w:tc>
          <w:tcPr>
            <w:tcW w:w="3074" w:type="pct"/>
            <w:tcBorders>
              <w:bottom w:val="single" w:sz="12" w:space="0" w:color="6F6D5C"/>
            </w:tcBorders>
            <w:shd w:val="clear" w:color="auto" w:fill="auto"/>
          </w:tcPr>
          <w:p w:rsidR="001F4008" w:rsidRDefault="001F4008" w:rsidP="00D16FE5">
            <w:pPr>
              <w:spacing w:after="80" w:line="240" w:lineRule="auto"/>
              <w:rPr>
                <w:rFonts w:ascii="Arial Narrow" w:hAnsi="Arial Narrow" w:cs="Arial"/>
                <w:sz w:val="18"/>
                <w:szCs w:val="18"/>
              </w:rPr>
            </w:pPr>
            <w:r>
              <w:rPr>
                <w:rFonts w:ascii="Arial Narrow" w:hAnsi="Arial Narrow" w:cs="Arial"/>
                <w:sz w:val="18"/>
                <w:szCs w:val="18"/>
              </w:rPr>
              <w:t xml:space="preserve">3865 Any other </w:t>
            </w:r>
            <w:proofErr w:type="spellStart"/>
            <w:r>
              <w:rPr>
                <w:rFonts w:ascii="Arial Narrow" w:hAnsi="Arial Narrow" w:cs="Arial"/>
                <w:sz w:val="18"/>
                <w:szCs w:val="18"/>
              </w:rPr>
              <w:t>special</w:t>
            </w:r>
            <w:proofErr w:type="spellEnd"/>
            <w:r>
              <w:rPr>
                <w:rFonts w:ascii="Arial Narrow" w:hAnsi="Arial Narrow" w:cs="Arial"/>
                <w:sz w:val="18"/>
                <w:szCs w:val="18"/>
              </w:rPr>
              <w:t xml:space="preserve"> </w:t>
            </w:r>
            <w:proofErr w:type="spellStart"/>
            <w:r>
              <w:rPr>
                <w:rFonts w:ascii="Arial Narrow" w:hAnsi="Arial Narrow" w:cs="Arial"/>
                <w:sz w:val="18"/>
                <w:szCs w:val="18"/>
              </w:rPr>
              <w:t>legislation</w:t>
            </w:r>
            <w:proofErr w:type="spellEnd"/>
          </w:p>
        </w:tc>
        <w:tc>
          <w:tcPr>
            <w:tcW w:w="575" w:type="pct"/>
            <w:tcBorders>
              <w:top w:val="nil"/>
              <w:left w:val="nil"/>
              <w:bottom w:val="single" w:sz="12" w:space="0" w:color="6F6D5C"/>
              <w:right w:val="nil"/>
            </w:tcBorders>
            <w:shd w:val="clear" w:color="auto" w:fill="auto"/>
            <w:vAlign w:val="center"/>
          </w:tcPr>
          <w:p w:rsidR="001F4008" w:rsidRDefault="001F4008" w:rsidP="00D16FE5">
            <w:pPr>
              <w:spacing w:after="80"/>
              <w:jc w:val="right"/>
              <w:rPr>
                <w:rFonts w:ascii="Arial Narrow" w:hAnsi="Arial Narrow" w:cs="Calibri"/>
                <w:color w:val="000000"/>
                <w:sz w:val="18"/>
                <w:szCs w:val="18"/>
              </w:rPr>
            </w:pPr>
            <w:r>
              <w:rPr>
                <w:rFonts w:ascii="Arial Narrow" w:hAnsi="Arial Narrow" w:cs="Calibri"/>
                <w:color w:val="000000"/>
                <w:sz w:val="18"/>
                <w:szCs w:val="18"/>
              </w:rPr>
              <w:t>525</w:t>
            </w:r>
          </w:p>
        </w:tc>
        <w:tc>
          <w:tcPr>
            <w:tcW w:w="670" w:type="pct"/>
            <w:tcBorders>
              <w:top w:val="nil"/>
              <w:left w:val="nil"/>
              <w:bottom w:val="single" w:sz="12" w:space="0" w:color="6F6D5C"/>
              <w:right w:val="nil"/>
            </w:tcBorders>
            <w:shd w:val="clear" w:color="auto" w:fill="auto"/>
          </w:tcPr>
          <w:p w:rsidR="001F4008" w:rsidRDefault="001F4008" w:rsidP="00D16FE5">
            <w:pPr>
              <w:spacing w:after="80"/>
              <w:jc w:val="right"/>
              <w:rPr>
                <w:rFonts w:ascii="Arial Narrow" w:hAnsi="Arial Narrow" w:cs="Calibri"/>
                <w:color w:val="000000"/>
                <w:sz w:val="18"/>
                <w:szCs w:val="18"/>
              </w:rPr>
            </w:pPr>
            <w:r>
              <w:rPr>
                <w:rFonts w:ascii="Arial Narrow" w:hAnsi="Arial Narrow" w:cs="Calibri"/>
                <w:color w:val="000000"/>
                <w:sz w:val="18"/>
                <w:szCs w:val="18"/>
              </w:rPr>
              <w:t>13.14</w:t>
            </w:r>
          </w:p>
        </w:tc>
        <w:tc>
          <w:tcPr>
            <w:tcW w:w="681" w:type="pct"/>
            <w:tcBorders>
              <w:top w:val="nil"/>
              <w:left w:val="nil"/>
              <w:bottom w:val="single" w:sz="12" w:space="0" w:color="6F6D5C"/>
              <w:right w:val="nil"/>
            </w:tcBorders>
            <w:shd w:val="clear" w:color="auto" w:fill="auto"/>
          </w:tcPr>
          <w:p w:rsidR="001F4008" w:rsidRDefault="001F4008" w:rsidP="00D16FE5">
            <w:pPr>
              <w:spacing w:after="80"/>
              <w:jc w:val="right"/>
              <w:rPr>
                <w:rFonts w:ascii="Arial Narrow" w:hAnsi="Arial Narrow" w:cs="Calibri"/>
                <w:color w:val="000000"/>
                <w:sz w:val="18"/>
                <w:szCs w:val="18"/>
              </w:rPr>
            </w:pPr>
            <w:r>
              <w:rPr>
                <w:rFonts w:ascii="Arial Narrow" w:hAnsi="Arial Narrow" w:cs="Calibri"/>
                <w:color w:val="000000"/>
                <w:sz w:val="18"/>
                <w:szCs w:val="18"/>
              </w:rPr>
              <w:t>5.52</w:t>
            </w:r>
          </w:p>
        </w:tc>
      </w:tr>
    </w:tbl>
    <w:p w:rsidR="008625B0" w:rsidRPr="008625B0" w:rsidRDefault="008625B0" w:rsidP="005170BE">
      <w:pPr>
        <w:spacing w:line="240" w:lineRule="auto"/>
      </w:pPr>
    </w:p>
    <w:sectPr w:rsidR="008625B0" w:rsidRPr="008625B0" w:rsidSect="00754CA7">
      <w:pgSz w:w="11906" w:h="16838" w:code="9"/>
      <w:pgMar w:top="1134" w:right="992" w:bottom="1134" w:left="3543"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905" w:rsidRDefault="002F1905" w:rsidP="000560D9">
      <w:r>
        <w:separator/>
      </w:r>
    </w:p>
  </w:endnote>
  <w:endnote w:type="continuationSeparator" w:id="0">
    <w:p w:rsidR="002F1905" w:rsidRDefault="002F1905"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905" w:rsidRDefault="002F1905" w:rsidP="000560D9">
      <w:r>
        <w:separator/>
      </w:r>
    </w:p>
  </w:footnote>
  <w:footnote w:type="continuationSeparator" w:id="0">
    <w:p w:rsidR="002F1905" w:rsidRDefault="002F1905" w:rsidP="00056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type" w:val="a4"/>
  </w:docVars>
  <w:rsids>
    <w:rsidRoot w:val="002F1905"/>
    <w:rsid w:val="0000101A"/>
    <w:rsid w:val="000168F5"/>
    <w:rsid w:val="0002095E"/>
    <w:rsid w:val="00023801"/>
    <w:rsid w:val="00044ADE"/>
    <w:rsid w:val="000560D9"/>
    <w:rsid w:val="000616D1"/>
    <w:rsid w:val="00073CAD"/>
    <w:rsid w:val="00074B60"/>
    <w:rsid w:val="00075408"/>
    <w:rsid w:val="00094B6A"/>
    <w:rsid w:val="000A17E1"/>
    <w:rsid w:val="000C53F3"/>
    <w:rsid w:val="000E3AEA"/>
    <w:rsid w:val="000F3BB2"/>
    <w:rsid w:val="000F4E5F"/>
    <w:rsid w:val="00110E28"/>
    <w:rsid w:val="00152687"/>
    <w:rsid w:val="00157ECF"/>
    <w:rsid w:val="001747C1"/>
    <w:rsid w:val="00182874"/>
    <w:rsid w:val="001B746E"/>
    <w:rsid w:val="001C23F1"/>
    <w:rsid w:val="001D3E3F"/>
    <w:rsid w:val="001F2443"/>
    <w:rsid w:val="001F4008"/>
    <w:rsid w:val="00205A2D"/>
    <w:rsid w:val="00214DF2"/>
    <w:rsid w:val="002352B5"/>
    <w:rsid w:val="00244974"/>
    <w:rsid w:val="00262771"/>
    <w:rsid w:val="002807E8"/>
    <w:rsid w:val="00285C7B"/>
    <w:rsid w:val="00292399"/>
    <w:rsid w:val="002D575D"/>
    <w:rsid w:val="002F1905"/>
    <w:rsid w:val="00301E0D"/>
    <w:rsid w:val="00315CD1"/>
    <w:rsid w:val="0032032C"/>
    <w:rsid w:val="00323499"/>
    <w:rsid w:val="003339FB"/>
    <w:rsid w:val="00394580"/>
    <w:rsid w:val="003B2E27"/>
    <w:rsid w:val="003C71F3"/>
    <w:rsid w:val="003D3132"/>
    <w:rsid w:val="003E1A08"/>
    <w:rsid w:val="003E50EC"/>
    <w:rsid w:val="00421208"/>
    <w:rsid w:val="0043327C"/>
    <w:rsid w:val="00437AD7"/>
    <w:rsid w:val="00442839"/>
    <w:rsid w:val="00443347"/>
    <w:rsid w:val="004610B8"/>
    <w:rsid w:val="0046797B"/>
    <w:rsid w:val="00471103"/>
    <w:rsid w:val="00495CCA"/>
    <w:rsid w:val="004A0F48"/>
    <w:rsid w:val="004B1B1D"/>
    <w:rsid w:val="004F220B"/>
    <w:rsid w:val="004F69F3"/>
    <w:rsid w:val="004F7A12"/>
    <w:rsid w:val="00501664"/>
    <w:rsid w:val="0050602B"/>
    <w:rsid w:val="005129D3"/>
    <w:rsid w:val="005170BE"/>
    <w:rsid w:val="005278B9"/>
    <w:rsid w:val="00532416"/>
    <w:rsid w:val="00566DB7"/>
    <w:rsid w:val="00592600"/>
    <w:rsid w:val="005B3F54"/>
    <w:rsid w:val="005C5D8C"/>
    <w:rsid w:val="005C79DF"/>
    <w:rsid w:val="00602EB6"/>
    <w:rsid w:val="00607944"/>
    <w:rsid w:val="006118B7"/>
    <w:rsid w:val="00616D85"/>
    <w:rsid w:val="0065672A"/>
    <w:rsid w:val="00665EE8"/>
    <w:rsid w:val="00690882"/>
    <w:rsid w:val="00691486"/>
    <w:rsid w:val="006B0BC0"/>
    <w:rsid w:val="006C148D"/>
    <w:rsid w:val="006D7846"/>
    <w:rsid w:val="006F3419"/>
    <w:rsid w:val="006F7A17"/>
    <w:rsid w:val="007016BC"/>
    <w:rsid w:val="007142B2"/>
    <w:rsid w:val="00754CA7"/>
    <w:rsid w:val="00762EB5"/>
    <w:rsid w:val="00774A4C"/>
    <w:rsid w:val="00784E6C"/>
    <w:rsid w:val="00785D81"/>
    <w:rsid w:val="00791955"/>
    <w:rsid w:val="007B1055"/>
    <w:rsid w:val="007B1673"/>
    <w:rsid w:val="007B4452"/>
    <w:rsid w:val="007C4CD1"/>
    <w:rsid w:val="007E43EE"/>
    <w:rsid w:val="00820334"/>
    <w:rsid w:val="00823F75"/>
    <w:rsid w:val="008314C2"/>
    <w:rsid w:val="008338D3"/>
    <w:rsid w:val="00836783"/>
    <w:rsid w:val="00840163"/>
    <w:rsid w:val="008453CB"/>
    <w:rsid w:val="008577EB"/>
    <w:rsid w:val="008625B0"/>
    <w:rsid w:val="008A23DC"/>
    <w:rsid w:val="008B16D6"/>
    <w:rsid w:val="008C44D2"/>
    <w:rsid w:val="008D47C8"/>
    <w:rsid w:val="009144C1"/>
    <w:rsid w:val="00922932"/>
    <w:rsid w:val="00922F5E"/>
    <w:rsid w:val="00936597"/>
    <w:rsid w:val="00941024"/>
    <w:rsid w:val="0094286D"/>
    <w:rsid w:val="00967DEE"/>
    <w:rsid w:val="00981DB4"/>
    <w:rsid w:val="009B453E"/>
    <w:rsid w:val="009D3556"/>
    <w:rsid w:val="009E1CB6"/>
    <w:rsid w:val="009F59FC"/>
    <w:rsid w:val="00A03E66"/>
    <w:rsid w:val="00A06B60"/>
    <w:rsid w:val="00A373B8"/>
    <w:rsid w:val="00A920C5"/>
    <w:rsid w:val="00AC7CF3"/>
    <w:rsid w:val="00AD255B"/>
    <w:rsid w:val="00AE287F"/>
    <w:rsid w:val="00AF3AA6"/>
    <w:rsid w:val="00AF47BE"/>
    <w:rsid w:val="00B247EA"/>
    <w:rsid w:val="00B32564"/>
    <w:rsid w:val="00B32613"/>
    <w:rsid w:val="00B50774"/>
    <w:rsid w:val="00B85B66"/>
    <w:rsid w:val="00BA5C10"/>
    <w:rsid w:val="00BB04C3"/>
    <w:rsid w:val="00BB6E02"/>
    <w:rsid w:val="00BE08DD"/>
    <w:rsid w:val="00C05269"/>
    <w:rsid w:val="00C21D44"/>
    <w:rsid w:val="00C338B7"/>
    <w:rsid w:val="00C54550"/>
    <w:rsid w:val="00CA4ABB"/>
    <w:rsid w:val="00CD3309"/>
    <w:rsid w:val="00CE36F0"/>
    <w:rsid w:val="00CF1D55"/>
    <w:rsid w:val="00D05FAF"/>
    <w:rsid w:val="00D13CE9"/>
    <w:rsid w:val="00D16FE5"/>
    <w:rsid w:val="00D2582F"/>
    <w:rsid w:val="00D268B6"/>
    <w:rsid w:val="00D37B06"/>
    <w:rsid w:val="00D464E3"/>
    <w:rsid w:val="00D67B9F"/>
    <w:rsid w:val="00D74FE4"/>
    <w:rsid w:val="00D7627B"/>
    <w:rsid w:val="00D87D21"/>
    <w:rsid w:val="00DB1195"/>
    <w:rsid w:val="00DB4975"/>
    <w:rsid w:val="00DC18D9"/>
    <w:rsid w:val="00DD7B51"/>
    <w:rsid w:val="00DE35B0"/>
    <w:rsid w:val="00E07420"/>
    <w:rsid w:val="00E169AB"/>
    <w:rsid w:val="00E2275B"/>
    <w:rsid w:val="00E34333"/>
    <w:rsid w:val="00E45CFA"/>
    <w:rsid w:val="00E45F60"/>
    <w:rsid w:val="00E6361F"/>
    <w:rsid w:val="00E7514C"/>
    <w:rsid w:val="00E85241"/>
    <w:rsid w:val="00E87221"/>
    <w:rsid w:val="00E90285"/>
    <w:rsid w:val="00E93AC6"/>
    <w:rsid w:val="00EB0BE5"/>
    <w:rsid w:val="00EC7D82"/>
    <w:rsid w:val="00ED2284"/>
    <w:rsid w:val="00ED7870"/>
    <w:rsid w:val="00EE219C"/>
    <w:rsid w:val="00F27F85"/>
    <w:rsid w:val="00F35C83"/>
    <w:rsid w:val="00F51E2D"/>
    <w:rsid w:val="00F555EC"/>
    <w:rsid w:val="00F811B1"/>
    <w:rsid w:val="00FA485A"/>
    <w:rsid w:val="00FB2A6B"/>
    <w:rsid w:val="00FD6B03"/>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4F031F17-DBC7-46DD-A5EC-801E34CE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uiPriority w:val="99"/>
    <w:rsid w:val="00DC18D9"/>
    <w:pPr>
      <w:tabs>
        <w:tab w:val="left" w:pos="5273"/>
      </w:tabs>
      <w:spacing w:line="240" w:lineRule="auto"/>
    </w:pPr>
  </w:style>
  <w:style w:type="character" w:customStyle="1" w:styleId="SidefodTegn">
    <w:name w:val="Sidefod Tegn"/>
    <w:basedOn w:val="Standardskrifttypeiafsnit"/>
    <w:link w:val="Sidefod"/>
    <w:uiPriority w:val="99"/>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95228">
      <w:bodyDiv w:val="1"/>
      <w:marLeft w:val="0"/>
      <w:marRight w:val="0"/>
      <w:marTop w:val="0"/>
      <w:marBottom w:val="0"/>
      <w:divBdr>
        <w:top w:val="none" w:sz="0" w:space="0" w:color="auto"/>
        <w:left w:val="none" w:sz="0" w:space="0" w:color="auto"/>
        <w:bottom w:val="none" w:sz="0" w:space="0" w:color="auto"/>
        <w:right w:val="none" w:sz="0" w:space="0" w:color="auto"/>
      </w:divBdr>
    </w:div>
    <w:div w:id="586767719">
      <w:bodyDiv w:val="1"/>
      <w:marLeft w:val="0"/>
      <w:marRight w:val="0"/>
      <w:marTop w:val="0"/>
      <w:marBottom w:val="0"/>
      <w:divBdr>
        <w:top w:val="none" w:sz="0" w:space="0" w:color="auto"/>
        <w:left w:val="none" w:sz="0" w:space="0" w:color="auto"/>
        <w:bottom w:val="none" w:sz="0" w:space="0" w:color="auto"/>
        <w:right w:val="none" w:sz="0" w:space="0" w:color="auto"/>
      </w:divBdr>
    </w:div>
    <w:div w:id="765273948">
      <w:bodyDiv w:val="1"/>
      <w:marLeft w:val="0"/>
      <w:marRight w:val="0"/>
      <w:marTop w:val="0"/>
      <w:marBottom w:val="0"/>
      <w:divBdr>
        <w:top w:val="none" w:sz="0" w:space="0" w:color="auto"/>
        <w:left w:val="none" w:sz="0" w:space="0" w:color="auto"/>
        <w:bottom w:val="none" w:sz="0" w:space="0" w:color="auto"/>
        <w:right w:val="none" w:sz="0" w:space="0" w:color="auto"/>
      </w:divBdr>
    </w:div>
    <w:div w:id="941961675">
      <w:bodyDiv w:val="1"/>
      <w:marLeft w:val="0"/>
      <w:marRight w:val="0"/>
      <w:marTop w:val="0"/>
      <w:marBottom w:val="0"/>
      <w:divBdr>
        <w:top w:val="none" w:sz="0" w:space="0" w:color="auto"/>
        <w:left w:val="none" w:sz="0" w:space="0" w:color="auto"/>
        <w:bottom w:val="none" w:sz="0" w:space="0" w:color="auto"/>
        <w:right w:val="none" w:sz="0" w:space="0" w:color="auto"/>
      </w:divBdr>
    </w:div>
    <w:div w:id="1399980968">
      <w:bodyDiv w:val="1"/>
      <w:marLeft w:val="0"/>
      <w:marRight w:val="0"/>
      <w:marTop w:val="0"/>
      <w:marBottom w:val="0"/>
      <w:divBdr>
        <w:top w:val="none" w:sz="0" w:space="0" w:color="auto"/>
        <w:left w:val="none" w:sz="0" w:space="0" w:color="auto"/>
        <w:bottom w:val="none" w:sz="0" w:space="0" w:color="auto"/>
        <w:right w:val="none" w:sz="0" w:space="0" w:color="auto"/>
      </w:divBdr>
    </w:div>
    <w:div w:id="1923831146">
      <w:bodyDiv w:val="1"/>
      <w:marLeft w:val="0"/>
      <w:marRight w:val="0"/>
      <w:marTop w:val="0"/>
      <w:marBottom w:val="0"/>
      <w:divBdr>
        <w:top w:val="none" w:sz="0" w:space="0" w:color="auto"/>
        <w:left w:val="none" w:sz="0" w:space="0" w:color="auto"/>
        <w:bottom w:val="none" w:sz="0" w:space="0" w:color="auto"/>
        <w:right w:val="none" w:sz="0" w:space="0" w:color="auto"/>
      </w:divBdr>
    </w:div>
    <w:div w:id="196079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B6560-1626-472D-9F12-1E045808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DsPubl.dotm</Template>
  <TotalTime>114</TotalTime>
  <Pages>2</Pages>
  <Words>823</Words>
  <Characters>5026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Danmarks Statistik</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Lavrsen</dc:creator>
  <cp:lastModifiedBy>Iben Pedersen</cp:lastModifiedBy>
  <cp:revision>12</cp:revision>
  <cp:lastPrinted>2019-07-04T08:07:00Z</cp:lastPrinted>
  <dcterms:created xsi:type="dcterms:W3CDTF">2021-04-21T10:15:00Z</dcterms:created>
  <dcterms:modified xsi:type="dcterms:W3CDTF">2026-02-18T12:37:00Z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55-4-4-4</vt:lpwstr>
  </property>
  <property fmtid="{D5CDD505-2E9C-101B-9397-08002B2CF9AE}" pid="7" name="levdato">
    <vt:lpwstr/>
  </property>
</Properties>
</file>